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DF29E" w14:textId="77777777" w:rsidR="00210605" w:rsidRPr="00095F3A" w:rsidRDefault="00370210">
      <w:pPr>
        <w:ind w:left="5516" w:firstLine="244"/>
        <w:jc w:val="both"/>
        <w:rPr>
          <w:color w:val="000000"/>
          <w:szCs w:val="24"/>
          <w:lang w:eastAsia="lt-LT"/>
        </w:rPr>
      </w:pPr>
      <w:bookmarkStart w:id="0" w:name="_GoBack"/>
      <w:bookmarkEnd w:id="0"/>
      <w:r w:rsidRPr="00095F3A">
        <w:rPr>
          <w:color w:val="000000"/>
          <w:szCs w:val="24"/>
          <w:lang w:eastAsia="lt-LT"/>
        </w:rPr>
        <w:t>T</w:t>
      </w:r>
      <w:r w:rsidR="004D1308" w:rsidRPr="00095F3A">
        <w:rPr>
          <w:color w:val="000000"/>
          <w:szCs w:val="24"/>
          <w:lang w:eastAsia="lt-LT"/>
        </w:rPr>
        <w:t>VIRTINU</w:t>
      </w:r>
    </w:p>
    <w:p w14:paraId="07BDF29F" w14:textId="77777777" w:rsidR="00210605" w:rsidRPr="00095F3A" w:rsidRDefault="00B02CD5" w:rsidP="00C80147">
      <w:pPr>
        <w:ind w:left="5760"/>
        <w:jc w:val="both"/>
        <w:rPr>
          <w:color w:val="000000"/>
          <w:szCs w:val="24"/>
          <w:lang w:eastAsia="lt-LT"/>
        </w:rPr>
      </w:pPr>
      <w:r w:rsidRPr="00095F3A">
        <w:rPr>
          <w:color w:val="000000"/>
          <w:szCs w:val="24"/>
          <w:lang w:eastAsia="lt-LT"/>
        </w:rPr>
        <w:t xml:space="preserve">Krašto apsaugos </w:t>
      </w:r>
      <w:r w:rsidR="00FD58F1" w:rsidRPr="00095F3A">
        <w:rPr>
          <w:color w:val="000000"/>
          <w:szCs w:val="24"/>
          <w:lang w:eastAsia="lt-LT"/>
        </w:rPr>
        <w:t>ministerijos</w:t>
      </w:r>
    </w:p>
    <w:p w14:paraId="07BDF2A0" w14:textId="77777777" w:rsidR="00B02CD5" w:rsidRPr="00095F3A" w:rsidRDefault="00B02CD5" w:rsidP="00C80147">
      <w:pPr>
        <w:ind w:left="5760"/>
        <w:jc w:val="both"/>
        <w:rPr>
          <w:color w:val="000000"/>
          <w:szCs w:val="24"/>
          <w:lang w:eastAsia="lt-LT"/>
        </w:rPr>
      </w:pPr>
      <w:r w:rsidRPr="00095F3A">
        <w:rPr>
          <w:color w:val="000000"/>
          <w:szCs w:val="24"/>
          <w:lang w:eastAsia="lt-LT"/>
        </w:rPr>
        <w:t xml:space="preserve">bendrųjų reikalų departamento </w:t>
      </w:r>
    </w:p>
    <w:p w14:paraId="07BDF2A1" w14:textId="77777777" w:rsidR="00C80147" w:rsidRPr="00095F3A" w:rsidRDefault="00B02CD5">
      <w:pPr>
        <w:ind w:left="5040" w:firstLine="720"/>
        <w:jc w:val="both"/>
        <w:rPr>
          <w:color w:val="000000"/>
          <w:szCs w:val="24"/>
          <w:lang w:eastAsia="lt-LT"/>
        </w:rPr>
      </w:pPr>
      <w:r w:rsidRPr="00095F3A">
        <w:rPr>
          <w:color w:val="000000"/>
          <w:szCs w:val="24"/>
          <w:lang w:eastAsia="lt-LT"/>
        </w:rPr>
        <w:t>direktorius</w:t>
      </w:r>
    </w:p>
    <w:p w14:paraId="07BDF2A2" w14:textId="77777777" w:rsidR="00210605" w:rsidRPr="00095F3A" w:rsidRDefault="00B02CD5">
      <w:pPr>
        <w:ind w:left="5040" w:firstLine="720"/>
        <w:jc w:val="both"/>
        <w:rPr>
          <w:color w:val="000000"/>
          <w:szCs w:val="24"/>
          <w:lang w:eastAsia="lt-LT"/>
        </w:rPr>
      </w:pPr>
      <w:r w:rsidRPr="00095F3A">
        <w:rPr>
          <w:color w:val="000000"/>
          <w:szCs w:val="24"/>
          <w:lang w:eastAsia="lt-LT"/>
        </w:rPr>
        <w:t>Robertas Šalaševičius</w:t>
      </w:r>
    </w:p>
    <w:p w14:paraId="07BDF2A3" w14:textId="03768344" w:rsidR="00210605" w:rsidRDefault="007674F5">
      <w:pPr>
        <w:ind w:left="504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2025</w:t>
      </w:r>
      <w:r w:rsidR="00C80147" w:rsidRPr="00095F3A">
        <w:rPr>
          <w:color w:val="000000"/>
          <w:szCs w:val="24"/>
          <w:lang w:eastAsia="lt-LT"/>
        </w:rPr>
        <w:t xml:space="preserve"> m.</w:t>
      </w:r>
      <w:r w:rsidR="00F0684D" w:rsidRPr="00095F3A">
        <w:rPr>
          <w:color w:val="000000"/>
          <w:szCs w:val="24"/>
          <w:lang w:eastAsia="lt-LT"/>
        </w:rPr>
        <w:t xml:space="preserve">  </w:t>
      </w:r>
      <w:r w:rsidR="00887D04">
        <w:rPr>
          <w:color w:val="000000"/>
          <w:szCs w:val="24"/>
          <w:lang w:eastAsia="lt-LT"/>
        </w:rPr>
        <w:t>gruodžio 10</w:t>
      </w:r>
      <w:r w:rsidR="00C80147" w:rsidRPr="00095F3A">
        <w:rPr>
          <w:color w:val="000000"/>
          <w:szCs w:val="24"/>
          <w:lang w:eastAsia="lt-LT"/>
        </w:rPr>
        <w:t xml:space="preserve"> d.</w:t>
      </w:r>
    </w:p>
    <w:p w14:paraId="07BDF2A4" w14:textId="77777777" w:rsidR="00210605" w:rsidRDefault="00210605">
      <w:pPr>
        <w:rPr>
          <w:b/>
        </w:rPr>
      </w:pPr>
    </w:p>
    <w:p w14:paraId="07BDF2A5" w14:textId="77777777" w:rsidR="00210605" w:rsidRDefault="004D1308">
      <w:pPr>
        <w:jc w:val="center"/>
        <w:rPr>
          <w:b/>
          <w:sz w:val="36"/>
          <w:szCs w:val="36"/>
        </w:rPr>
      </w:pPr>
      <w:r>
        <w:rPr>
          <w:b/>
          <w:spacing w:val="-2"/>
          <w:sz w:val="36"/>
          <w:szCs w:val="36"/>
        </w:rPr>
        <w:t>Korupcijos pasireiškimo tikimybės nustatymo išvada</w:t>
      </w:r>
    </w:p>
    <w:p w14:paraId="07BDF2A6" w14:textId="77777777" w:rsidR="00210605" w:rsidRDefault="00210605">
      <w:pPr>
        <w:widowControl w:val="0"/>
        <w:suppressAutoHyphens/>
        <w:jc w:val="center"/>
        <w:textAlignment w:val="baseline"/>
        <w:rPr>
          <w:szCs w:val="24"/>
        </w:rPr>
      </w:pPr>
    </w:p>
    <w:p w14:paraId="07BDF2A7" w14:textId="137FC396" w:rsidR="00210605" w:rsidRDefault="007674F5">
      <w:pPr>
        <w:widowControl w:val="0"/>
        <w:suppressAutoHyphens/>
        <w:jc w:val="center"/>
        <w:textAlignment w:val="baseline"/>
        <w:rPr>
          <w:szCs w:val="24"/>
        </w:rPr>
      </w:pPr>
      <w:r>
        <w:rPr>
          <w:szCs w:val="24"/>
        </w:rPr>
        <w:t>2025</w:t>
      </w:r>
      <w:r w:rsidR="00DD6F80">
        <w:rPr>
          <w:szCs w:val="24"/>
        </w:rPr>
        <w:t xml:space="preserve"> m. gruodžio 10 d.</w:t>
      </w:r>
      <w:r w:rsidR="006C743A">
        <w:rPr>
          <w:szCs w:val="24"/>
        </w:rPr>
        <w:t xml:space="preserve"> </w:t>
      </w:r>
      <w:r w:rsidR="00C80147">
        <w:rPr>
          <w:szCs w:val="24"/>
        </w:rPr>
        <w:t xml:space="preserve"> </w:t>
      </w:r>
      <w:r w:rsidR="00DD6F80">
        <w:rPr>
          <w:szCs w:val="24"/>
        </w:rPr>
        <w:t>Nr. VL-1625</w:t>
      </w:r>
    </w:p>
    <w:p w14:paraId="07BDF2A8" w14:textId="77777777" w:rsidR="00210605" w:rsidRDefault="00C80147">
      <w:pPr>
        <w:widowControl w:val="0"/>
        <w:suppressAutoHyphens/>
        <w:jc w:val="center"/>
        <w:textAlignment w:val="baseline"/>
        <w:rPr>
          <w:szCs w:val="24"/>
        </w:rPr>
      </w:pPr>
      <w:r>
        <w:rPr>
          <w:szCs w:val="24"/>
        </w:rPr>
        <w:t>Vilnius</w:t>
      </w:r>
    </w:p>
    <w:p w14:paraId="07BDF2A9" w14:textId="77777777" w:rsidR="00C80147" w:rsidRDefault="00C80147">
      <w:pPr>
        <w:widowControl w:val="0"/>
        <w:suppressAutoHyphens/>
        <w:jc w:val="center"/>
        <w:textAlignment w:val="baseline"/>
        <w:rPr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210605" w14:paraId="07BDF2AE" w14:textId="77777777" w:rsidTr="00726660">
        <w:trPr>
          <w:trHeight w:val="601"/>
        </w:trPr>
        <w:tc>
          <w:tcPr>
            <w:tcW w:w="3828" w:type="dxa"/>
          </w:tcPr>
          <w:p w14:paraId="07BDF2AA" w14:textId="77777777" w:rsidR="00210605" w:rsidRDefault="004D1308" w:rsidP="00F2243D">
            <w:pPr>
              <w:jc w:val="both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1. Viešojo sektoriaus subjektas, kuriame atliktas korupcijos pasireiškimo tikimybės nustatymas </w:t>
            </w:r>
            <w:r>
              <w:rPr>
                <w:rFonts w:eastAsia="Calibri"/>
                <w:szCs w:val="22"/>
              </w:rPr>
              <w:t>(veiklos sritis (-</w:t>
            </w:r>
            <w:proofErr w:type="spellStart"/>
            <w:r>
              <w:rPr>
                <w:rFonts w:eastAsia="Calibri"/>
                <w:szCs w:val="22"/>
              </w:rPr>
              <w:t>ys</w:t>
            </w:r>
            <w:proofErr w:type="spellEnd"/>
            <w:r>
              <w:rPr>
                <w:rFonts w:eastAsia="Calibri"/>
                <w:szCs w:val="22"/>
              </w:rPr>
              <w:t xml:space="preserve">), </w:t>
            </w:r>
            <w:r>
              <w:rPr>
                <w:rFonts w:eastAsia="Calibri"/>
                <w:szCs w:val="24"/>
              </w:rPr>
              <w:t>kurioje (-</w:t>
            </w:r>
            <w:proofErr w:type="spellStart"/>
            <w:r>
              <w:rPr>
                <w:rFonts w:eastAsia="Calibri"/>
                <w:szCs w:val="24"/>
              </w:rPr>
              <w:t>iose</w:t>
            </w:r>
            <w:proofErr w:type="spellEnd"/>
            <w:r>
              <w:rPr>
                <w:rFonts w:eastAsia="Calibri"/>
                <w:szCs w:val="24"/>
              </w:rPr>
              <w:t>) buvo atliekamas korupcijos pasireiškimo tikimybės nustatymas, jos (-ų) trumpas aprašymas)</w:t>
            </w:r>
          </w:p>
        </w:tc>
        <w:tc>
          <w:tcPr>
            <w:tcW w:w="5954" w:type="dxa"/>
          </w:tcPr>
          <w:p w14:paraId="07BDF2AB" w14:textId="77777777" w:rsidR="00210605" w:rsidRPr="004879A2" w:rsidRDefault="00C80147" w:rsidP="0060757A">
            <w:pPr>
              <w:jc w:val="both"/>
              <w:rPr>
                <w:rFonts w:eastAsia="Calibri"/>
                <w:szCs w:val="24"/>
              </w:rPr>
            </w:pPr>
            <w:r w:rsidRPr="004879A2">
              <w:rPr>
                <w:rFonts w:eastAsia="Calibri"/>
                <w:szCs w:val="24"/>
              </w:rPr>
              <w:t>K</w:t>
            </w:r>
            <w:r w:rsidR="004D1308" w:rsidRPr="004879A2">
              <w:rPr>
                <w:rFonts w:eastAsia="Calibri"/>
                <w:szCs w:val="24"/>
              </w:rPr>
              <w:t>orupcijos pasireiškimo tikimybės (toliau – K</w:t>
            </w:r>
            <w:r w:rsidRPr="004879A2">
              <w:rPr>
                <w:rFonts w:eastAsia="Calibri"/>
                <w:szCs w:val="24"/>
              </w:rPr>
              <w:t>PT</w:t>
            </w:r>
            <w:r w:rsidR="004D1308" w:rsidRPr="004879A2">
              <w:rPr>
                <w:rFonts w:eastAsia="Calibri"/>
                <w:szCs w:val="24"/>
              </w:rPr>
              <w:t xml:space="preserve">) </w:t>
            </w:r>
            <w:r w:rsidR="00B02CD5" w:rsidRPr="004879A2">
              <w:rPr>
                <w:rFonts w:eastAsia="Calibri"/>
                <w:szCs w:val="24"/>
              </w:rPr>
              <w:t>nustatymas atliktas Krašto apsaugos ministerijos bendrųjų reikalų departamente (toliau – KAMBRD</w:t>
            </w:r>
            <w:r w:rsidR="004D1308" w:rsidRPr="004879A2">
              <w:rPr>
                <w:rFonts w:eastAsia="Calibri"/>
                <w:szCs w:val="24"/>
              </w:rPr>
              <w:t>)</w:t>
            </w:r>
            <w:r w:rsidRPr="004879A2">
              <w:rPr>
                <w:rFonts w:eastAsia="Calibri"/>
                <w:szCs w:val="24"/>
              </w:rPr>
              <w:t xml:space="preserve"> </w:t>
            </w:r>
            <w:r w:rsidR="00B163D5" w:rsidRPr="00D92999">
              <w:rPr>
                <w:szCs w:val="24"/>
              </w:rPr>
              <w:t>viešojo pirkimo</w:t>
            </w:r>
            <w:r w:rsidR="00413738">
              <w:rPr>
                <w:szCs w:val="24"/>
              </w:rPr>
              <w:t>–</w:t>
            </w:r>
            <w:r w:rsidR="00B163D5" w:rsidRPr="00D92999">
              <w:rPr>
                <w:szCs w:val="24"/>
              </w:rPr>
              <w:t>pardavimo sutarčių vy</w:t>
            </w:r>
            <w:r w:rsidR="00B163D5">
              <w:rPr>
                <w:szCs w:val="24"/>
              </w:rPr>
              <w:t>kdymo</w:t>
            </w:r>
            <w:r w:rsidR="00B163D5" w:rsidRPr="004879A2">
              <w:rPr>
                <w:rFonts w:eastAsia="Calibri"/>
                <w:szCs w:val="24"/>
              </w:rPr>
              <w:t xml:space="preserve"> </w:t>
            </w:r>
            <w:r w:rsidR="0040738C" w:rsidRPr="004879A2">
              <w:rPr>
                <w:rFonts w:eastAsia="Calibri"/>
                <w:szCs w:val="24"/>
              </w:rPr>
              <w:t xml:space="preserve">srityje </w:t>
            </w:r>
            <w:r w:rsidR="00B02CD5" w:rsidRPr="004879A2">
              <w:rPr>
                <w:rFonts w:eastAsia="Calibri"/>
                <w:szCs w:val="24"/>
              </w:rPr>
              <w:t xml:space="preserve">pagal </w:t>
            </w:r>
            <w:r w:rsidR="00532E8E" w:rsidRPr="00532E8E">
              <w:rPr>
                <w:rFonts w:ascii="CIDFont+F1" w:hAnsi="CIDFont+F1" w:cs="CIDFont+F1"/>
                <w:szCs w:val="24"/>
              </w:rPr>
              <w:t>Lietuvos Respublikos</w:t>
            </w:r>
            <w:r w:rsidR="00532E8E" w:rsidRPr="00F85482">
              <w:rPr>
                <w:rFonts w:eastAsia="Calibri"/>
                <w:szCs w:val="24"/>
              </w:rPr>
              <w:t xml:space="preserve"> v</w:t>
            </w:r>
            <w:r w:rsidR="00B02CD5" w:rsidRPr="00F85482">
              <w:rPr>
                <w:rFonts w:eastAsia="Calibri"/>
                <w:szCs w:val="24"/>
              </w:rPr>
              <w:t>iešųjų pirkimų</w:t>
            </w:r>
            <w:r w:rsidR="00B02CD5" w:rsidRPr="00532E8E">
              <w:rPr>
                <w:rFonts w:eastAsia="Calibri"/>
                <w:szCs w:val="24"/>
              </w:rPr>
              <w:t xml:space="preserve"> įstatymą </w:t>
            </w:r>
            <w:r w:rsidR="00B163D5" w:rsidRPr="00532E8E">
              <w:rPr>
                <w:rFonts w:eastAsia="Calibri"/>
                <w:szCs w:val="24"/>
              </w:rPr>
              <w:t xml:space="preserve">ar </w:t>
            </w:r>
            <w:r w:rsidR="00532E8E" w:rsidRPr="00F85482">
              <w:rPr>
                <w:rFonts w:ascii="CIDFont+F1" w:hAnsi="CIDFont+F1" w:cs="CIDFont+F1"/>
                <w:szCs w:val="24"/>
              </w:rPr>
              <w:t>Lietuvos Respublikos</w:t>
            </w:r>
            <w:r w:rsidR="00532E8E" w:rsidRPr="00F85482">
              <w:rPr>
                <w:rFonts w:eastAsia="Calibri"/>
                <w:szCs w:val="24"/>
              </w:rPr>
              <w:t xml:space="preserve"> v</w:t>
            </w:r>
            <w:r w:rsidR="00B163D5" w:rsidRPr="00F85482">
              <w:rPr>
                <w:rFonts w:eastAsia="Calibri"/>
                <w:szCs w:val="24"/>
              </w:rPr>
              <w:t>iešųjų pirkimų</w:t>
            </w:r>
            <w:r w:rsidR="00413738" w:rsidRPr="00F85482">
              <w:rPr>
                <w:rFonts w:eastAsia="Calibri"/>
                <w:szCs w:val="24"/>
              </w:rPr>
              <w:t>,</w:t>
            </w:r>
            <w:r w:rsidR="00B163D5" w:rsidRPr="00F85482">
              <w:rPr>
                <w:rFonts w:eastAsia="Calibri"/>
                <w:szCs w:val="24"/>
              </w:rPr>
              <w:t xml:space="preserve"> atliekamų gynybos ir saugumo srityje</w:t>
            </w:r>
            <w:r w:rsidR="00413738" w:rsidRPr="00F85482">
              <w:rPr>
                <w:rFonts w:eastAsia="Calibri"/>
                <w:szCs w:val="24"/>
              </w:rPr>
              <w:t>,</w:t>
            </w:r>
            <w:r w:rsidR="00B163D5" w:rsidRPr="00F85482">
              <w:rPr>
                <w:rFonts w:eastAsia="Calibri"/>
                <w:szCs w:val="24"/>
              </w:rPr>
              <w:t xml:space="preserve"> įstatymą</w:t>
            </w:r>
            <w:r w:rsidRPr="00F85482">
              <w:rPr>
                <w:rFonts w:eastAsia="Calibri"/>
                <w:szCs w:val="24"/>
              </w:rPr>
              <w:t>.</w:t>
            </w:r>
          </w:p>
          <w:p w14:paraId="07BDF2AC" w14:textId="77777777" w:rsidR="002E75AB" w:rsidRPr="00EC7ABC" w:rsidRDefault="0060757A" w:rsidP="00826AE6">
            <w:pPr>
              <w:jc w:val="both"/>
              <w:rPr>
                <w:rFonts w:eastAsia="Calibri"/>
                <w:szCs w:val="24"/>
              </w:rPr>
            </w:pPr>
            <w:r w:rsidRPr="009C3EA4">
              <w:rPr>
                <w:rFonts w:eastAsia="Calibri"/>
                <w:szCs w:val="24"/>
              </w:rPr>
              <w:t xml:space="preserve">KPT </w:t>
            </w:r>
            <w:r w:rsidR="0096555B" w:rsidRPr="009C3EA4">
              <w:rPr>
                <w:rFonts w:eastAsia="Calibri"/>
                <w:szCs w:val="24"/>
              </w:rPr>
              <w:t xml:space="preserve">nustatymas </w:t>
            </w:r>
            <w:r w:rsidRPr="009C3EA4">
              <w:rPr>
                <w:rFonts w:eastAsia="Calibri"/>
                <w:szCs w:val="24"/>
              </w:rPr>
              <w:t xml:space="preserve">atliktas </w:t>
            </w:r>
            <w:r w:rsidR="00A56239">
              <w:rPr>
                <w:rFonts w:eastAsia="Calibri"/>
                <w:szCs w:val="24"/>
              </w:rPr>
              <w:t xml:space="preserve">Krašto apsaugos ministerijos </w:t>
            </w:r>
            <w:r w:rsidR="00B02CD5" w:rsidRPr="009C3EA4">
              <w:rPr>
                <w:rFonts w:eastAsia="Calibri"/>
                <w:szCs w:val="24"/>
              </w:rPr>
              <w:t xml:space="preserve">Korupcijos prevencijos ir tyrimų skyriaus (toliau – KPTS) </w:t>
            </w:r>
            <w:r w:rsidRPr="009C3EA4">
              <w:rPr>
                <w:rFonts w:eastAsia="Calibri"/>
                <w:szCs w:val="24"/>
              </w:rPr>
              <w:t xml:space="preserve">iniciatyva, vadovaujantis </w:t>
            </w:r>
            <w:r w:rsidR="00306A64" w:rsidRPr="009C3EA4">
              <w:rPr>
                <w:rFonts w:eastAsia="Calibri"/>
                <w:szCs w:val="24"/>
              </w:rPr>
              <w:t>k</w:t>
            </w:r>
            <w:r w:rsidR="00B02CD5" w:rsidRPr="009C3EA4">
              <w:rPr>
                <w:rFonts w:eastAsia="Calibri"/>
                <w:szCs w:val="24"/>
              </w:rPr>
              <w:t>rašto apsaugos ministro 2022 m. gegužės 16 d. įsakymu Nr. V-395</w:t>
            </w:r>
            <w:r w:rsidRPr="009C3EA4">
              <w:rPr>
                <w:rFonts w:eastAsia="Calibri"/>
                <w:szCs w:val="24"/>
              </w:rPr>
              <w:t xml:space="preserve"> „</w:t>
            </w:r>
            <w:r w:rsidR="002F1EAD" w:rsidRPr="009C3EA4">
              <w:rPr>
                <w:color w:val="000000"/>
                <w:szCs w:val="24"/>
                <w:shd w:val="clear" w:color="auto" w:fill="FFFFFF"/>
              </w:rPr>
              <w:t>Dėl krašto apsaugos</w:t>
            </w:r>
            <w:r w:rsidR="0040738C">
              <w:rPr>
                <w:color w:val="000000"/>
                <w:szCs w:val="24"/>
                <w:shd w:val="clear" w:color="auto" w:fill="FFFFFF"/>
              </w:rPr>
              <w:t xml:space="preserve"> sistemos 2022–2025 </w:t>
            </w:r>
            <w:r w:rsidR="002F1EAD" w:rsidRPr="009C3EA4">
              <w:rPr>
                <w:color w:val="000000"/>
                <w:szCs w:val="24"/>
                <w:shd w:val="clear" w:color="auto" w:fill="FFFFFF"/>
              </w:rPr>
              <w:t>metų</w:t>
            </w:r>
            <w:r w:rsidR="0040738C">
              <w:rPr>
                <w:color w:val="000000"/>
                <w:szCs w:val="24"/>
              </w:rPr>
              <w:t xml:space="preserve"> </w:t>
            </w:r>
            <w:r w:rsidR="002F1EAD" w:rsidRPr="009C3EA4">
              <w:rPr>
                <w:color w:val="000000"/>
                <w:szCs w:val="24"/>
                <w:shd w:val="clear" w:color="auto" w:fill="FFFFFF"/>
              </w:rPr>
              <w:t>korupcijos prevencijos veiksmų plano patvirtinimo</w:t>
            </w:r>
            <w:r w:rsidRPr="009C3EA4">
              <w:rPr>
                <w:rFonts w:eastAsia="Calibri"/>
                <w:szCs w:val="24"/>
              </w:rPr>
              <w:t>“</w:t>
            </w:r>
            <w:r w:rsidR="00B02CD5" w:rsidRPr="009C3EA4">
              <w:rPr>
                <w:rFonts w:eastAsia="Calibri"/>
                <w:szCs w:val="24"/>
              </w:rPr>
              <w:t xml:space="preserve"> </w:t>
            </w:r>
            <w:r w:rsidR="002F1EAD" w:rsidRPr="009C3EA4">
              <w:rPr>
                <w:rFonts w:eastAsia="Calibri"/>
                <w:szCs w:val="24"/>
              </w:rPr>
              <w:t>patvirtint</w:t>
            </w:r>
            <w:r w:rsidR="004879A2" w:rsidRPr="009C3EA4">
              <w:rPr>
                <w:rFonts w:eastAsia="Calibri"/>
                <w:szCs w:val="24"/>
              </w:rPr>
              <w:t>o</w:t>
            </w:r>
            <w:r w:rsidR="002F1EAD" w:rsidRPr="009C3EA4">
              <w:rPr>
                <w:rFonts w:eastAsia="Calibri"/>
                <w:szCs w:val="24"/>
              </w:rPr>
              <w:t xml:space="preserve"> </w:t>
            </w:r>
            <w:r w:rsidR="002F1EAD" w:rsidRPr="009C3EA4">
              <w:rPr>
                <w:szCs w:val="24"/>
                <w:lang w:eastAsia="lt-LT"/>
              </w:rPr>
              <w:t>Krašto apsaugos sistemos 2022–2025 metų korupcijos prevencijos veiksmų plano</w:t>
            </w:r>
            <w:r w:rsidR="002F1EAD" w:rsidRPr="009C3EA4">
              <w:rPr>
                <w:rFonts w:eastAsia="Calibri"/>
                <w:szCs w:val="24"/>
              </w:rPr>
              <w:t xml:space="preserve"> </w:t>
            </w:r>
            <w:r w:rsidR="00B02CD5" w:rsidRPr="009C3EA4">
              <w:rPr>
                <w:rFonts w:eastAsia="Calibri"/>
                <w:szCs w:val="24"/>
              </w:rPr>
              <w:t>priedo 1.2</w:t>
            </w:r>
            <w:r w:rsidR="00CD00D9" w:rsidRPr="009C3EA4">
              <w:rPr>
                <w:rFonts w:eastAsia="Calibri"/>
                <w:szCs w:val="24"/>
              </w:rPr>
              <w:t xml:space="preserve"> papunk</w:t>
            </w:r>
            <w:r w:rsidR="002F1EAD" w:rsidRPr="009C3EA4">
              <w:rPr>
                <w:rFonts w:eastAsia="Calibri"/>
                <w:szCs w:val="24"/>
              </w:rPr>
              <w:t>čiu.</w:t>
            </w:r>
          </w:p>
          <w:p w14:paraId="07BDF2AD" w14:textId="77777777" w:rsidR="000B4CD0" w:rsidRPr="00141E03" w:rsidRDefault="000B4CD0" w:rsidP="00826AE6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10605" w14:paraId="07BDF2B7" w14:textId="77777777" w:rsidTr="00726660">
        <w:tc>
          <w:tcPr>
            <w:tcW w:w="3828" w:type="dxa"/>
          </w:tcPr>
          <w:p w14:paraId="07BDF2AF" w14:textId="77777777" w:rsidR="00210605" w:rsidRDefault="004D130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2. Asmenys (subjektai), atlikę viešojo sektoriaus subjekto </w:t>
            </w:r>
            <w:r>
              <w:rPr>
                <w:rFonts w:eastAsia="Calibri"/>
                <w:b/>
                <w:szCs w:val="22"/>
              </w:rPr>
              <w:t>KPT</w:t>
            </w:r>
            <w:r>
              <w:rPr>
                <w:rFonts w:eastAsia="Calibri"/>
                <w:b/>
                <w:szCs w:val="24"/>
              </w:rPr>
              <w:t xml:space="preserve"> nustatymą</w:t>
            </w:r>
          </w:p>
        </w:tc>
        <w:tc>
          <w:tcPr>
            <w:tcW w:w="5954" w:type="dxa"/>
          </w:tcPr>
          <w:p w14:paraId="07BDF2B0" w14:textId="77777777" w:rsidR="009C25B6" w:rsidRDefault="00B163D5" w:rsidP="009C25B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KAMBRD direktoriaus 2025 m. liepos 14</w:t>
            </w:r>
            <w:r w:rsidR="002F1EAD">
              <w:rPr>
                <w:rFonts w:eastAsia="Calibri"/>
                <w:szCs w:val="24"/>
              </w:rPr>
              <w:t xml:space="preserve"> d. į</w:t>
            </w:r>
            <w:r w:rsidR="009C25B6">
              <w:rPr>
                <w:rFonts w:eastAsia="Calibri"/>
                <w:szCs w:val="24"/>
              </w:rPr>
              <w:t>sakymu</w:t>
            </w:r>
          </w:p>
          <w:p w14:paraId="07BDF2B1" w14:textId="77777777" w:rsidR="000B4CD0" w:rsidRPr="00EC7ABC" w:rsidRDefault="00B163D5" w:rsidP="009C25B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Nr. V-51</w:t>
            </w:r>
            <w:r w:rsidR="009C25B6">
              <w:rPr>
                <w:rFonts w:eastAsia="Calibri"/>
                <w:szCs w:val="24"/>
              </w:rPr>
              <w:t xml:space="preserve"> sudaryta darbo </w:t>
            </w:r>
            <w:r w:rsidR="009C25B6" w:rsidRPr="00EC7ABC">
              <w:rPr>
                <w:rFonts w:eastAsia="Calibri"/>
                <w:szCs w:val="24"/>
              </w:rPr>
              <w:t>grupė:</w:t>
            </w:r>
          </w:p>
          <w:p w14:paraId="07BDF2B2" w14:textId="77777777" w:rsidR="009C25B6" w:rsidRPr="002E0CF2" w:rsidRDefault="009C25B6" w:rsidP="009C25B6">
            <w:pPr>
              <w:jc w:val="both"/>
              <w:rPr>
                <w:noProof/>
                <w:szCs w:val="24"/>
              </w:rPr>
            </w:pPr>
            <w:r w:rsidRPr="00141E03">
              <w:rPr>
                <w:noProof/>
                <w:szCs w:val="24"/>
              </w:rPr>
              <w:t>Tomas Nickus – KAMBRD</w:t>
            </w:r>
            <w:r w:rsidRPr="001F6B79">
              <w:rPr>
                <w:noProof/>
                <w:szCs w:val="24"/>
              </w:rPr>
              <w:t xml:space="preserve"> Administravimo</w:t>
            </w:r>
            <w:r w:rsidRPr="002E0CF2">
              <w:rPr>
                <w:noProof/>
                <w:szCs w:val="24"/>
              </w:rPr>
              <w:t xml:space="preserve"> ir planavimo skyriaus vedėjas (pirmininkas);</w:t>
            </w:r>
          </w:p>
          <w:p w14:paraId="07BDF2B3" w14:textId="77777777" w:rsidR="00B163D5" w:rsidRDefault="00B163D5" w:rsidP="009C25B6">
            <w:pPr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Darius Kasinskas – KAMBRD Infrastruktūros priežiūros skyriaus vedėjas </w:t>
            </w:r>
            <w:r w:rsidRPr="002E0CF2">
              <w:rPr>
                <w:noProof/>
                <w:szCs w:val="24"/>
              </w:rPr>
              <w:t>(pirmininko pavaduotoja</w:t>
            </w:r>
            <w:r>
              <w:rPr>
                <w:noProof/>
                <w:szCs w:val="24"/>
              </w:rPr>
              <w:t>s</w:t>
            </w:r>
            <w:r w:rsidRPr="002E0CF2">
              <w:rPr>
                <w:noProof/>
                <w:szCs w:val="24"/>
              </w:rPr>
              <w:t>);</w:t>
            </w:r>
            <w:r w:rsidRPr="002E0CF2" w:rsidDel="00F35D57">
              <w:rPr>
                <w:noProof/>
                <w:szCs w:val="24"/>
              </w:rPr>
              <w:t xml:space="preserve"> </w:t>
            </w:r>
          </w:p>
          <w:p w14:paraId="07BDF2B4" w14:textId="77777777" w:rsidR="009C25B6" w:rsidRPr="002E0CF2" w:rsidRDefault="009C25B6" w:rsidP="009C25B6">
            <w:pPr>
              <w:jc w:val="both"/>
              <w:rPr>
                <w:noProof/>
                <w:szCs w:val="24"/>
              </w:rPr>
            </w:pPr>
            <w:r w:rsidRPr="002E0CF2">
              <w:rPr>
                <w:noProof/>
                <w:szCs w:val="24"/>
              </w:rPr>
              <w:t xml:space="preserve">Tojana Budrikienė – KAMBRD Administravimo ir planavimo skyriaus </w:t>
            </w:r>
            <w:r w:rsidR="00B163D5">
              <w:rPr>
                <w:noProof/>
                <w:szCs w:val="24"/>
              </w:rPr>
              <w:t>informacijos analitikė</w:t>
            </w:r>
            <w:r w:rsidRPr="002E0CF2">
              <w:rPr>
                <w:noProof/>
                <w:szCs w:val="24"/>
              </w:rPr>
              <w:t>;</w:t>
            </w:r>
            <w:r w:rsidRPr="002E0CF2" w:rsidDel="00F35D57">
              <w:rPr>
                <w:noProof/>
                <w:szCs w:val="24"/>
              </w:rPr>
              <w:t xml:space="preserve"> </w:t>
            </w:r>
          </w:p>
          <w:p w14:paraId="07BDF2B5" w14:textId="77777777" w:rsidR="009C25B6" w:rsidRPr="002E0CF2" w:rsidRDefault="009C25B6" w:rsidP="009C25B6">
            <w:pPr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Kristina </w:t>
            </w:r>
            <w:r w:rsidRPr="00C927AB">
              <w:rPr>
                <w:noProof/>
                <w:szCs w:val="24"/>
              </w:rPr>
              <w:t>Šimkūnienė</w:t>
            </w:r>
            <w:r>
              <w:rPr>
                <w:noProof/>
                <w:szCs w:val="24"/>
              </w:rPr>
              <w:t xml:space="preserve"> –</w:t>
            </w:r>
            <w:r w:rsidRPr="00C927AB">
              <w:rPr>
                <w:noProof/>
                <w:szCs w:val="24"/>
              </w:rPr>
              <w:t xml:space="preserve"> KAMBRD</w:t>
            </w:r>
            <w:r>
              <w:rPr>
                <w:noProof/>
                <w:szCs w:val="24"/>
              </w:rPr>
              <w:t xml:space="preserve"> Materialinio </w:t>
            </w:r>
            <w:r w:rsidR="004B1472">
              <w:rPr>
                <w:noProof/>
                <w:szCs w:val="24"/>
              </w:rPr>
              <w:t xml:space="preserve">aprūpinimo </w:t>
            </w:r>
            <w:r>
              <w:rPr>
                <w:noProof/>
                <w:szCs w:val="24"/>
              </w:rPr>
              <w:t>skyriaus vedėja.</w:t>
            </w:r>
          </w:p>
          <w:p w14:paraId="07BDF2B6" w14:textId="77777777" w:rsidR="009C25B6" w:rsidRPr="00726660" w:rsidRDefault="009C25B6" w:rsidP="002F1EAD">
            <w:pPr>
              <w:rPr>
                <w:rFonts w:eastAsia="Calibri"/>
                <w:szCs w:val="24"/>
              </w:rPr>
            </w:pPr>
          </w:p>
        </w:tc>
      </w:tr>
      <w:tr w:rsidR="00210605" w14:paraId="07BDF2BD" w14:textId="77777777" w:rsidTr="00726660">
        <w:trPr>
          <w:trHeight w:val="1225"/>
        </w:trPr>
        <w:tc>
          <w:tcPr>
            <w:tcW w:w="3828" w:type="dxa"/>
          </w:tcPr>
          <w:p w14:paraId="07BDF2B8" w14:textId="77777777" w:rsidR="00210605" w:rsidRDefault="004D1308">
            <w:pPr>
              <w:jc w:val="both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3. Korupcijos pasireiškimo tikimybės nustatymo pradžios ir pabaigos laikas</w:t>
            </w:r>
          </w:p>
          <w:p w14:paraId="07BDF2B9" w14:textId="77777777" w:rsidR="00210605" w:rsidRDefault="004D1308" w:rsidP="00D24F66">
            <w:pPr>
              <w:spacing w:before="24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2"/>
              </w:rPr>
              <w:t>A</w:t>
            </w:r>
            <w:r>
              <w:rPr>
                <w:rFonts w:eastAsia="Calibri"/>
                <w:b/>
                <w:szCs w:val="24"/>
              </w:rPr>
              <w:t>nalizuotas laikotarpis</w:t>
            </w:r>
          </w:p>
        </w:tc>
        <w:tc>
          <w:tcPr>
            <w:tcW w:w="5954" w:type="dxa"/>
          </w:tcPr>
          <w:p w14:paraId="07BDF2BA" w14:textId="77777777" w:rsidR="004D1308" w:rsidRDefault="004D130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KPT </w:t>
            </w:r>
            <w:r w:rsidR="0060757A">
              <w:rPr>
                <w:rFonts w:eastAsia="Calibri"/>
                <w:szCs w:val="24"/>
              </w:rPr>
              <w:t>verti</w:t>
            </w:r>
            <w:r w:rsidR="00B163D5">
              <w:rPr>
                <w:rFonts w:eastAsia="Calibri"/>
                <w:szCs w:val="24"/>
              </w:rPr>
              <w:t>nimas pradėtas 2025</w:t>
            </w:r>
            <w:r w:rsidR="00CD00D9">
              <w:rPr>
                <w:rFonts w:eastAsia="Calibri"/>
                <w:szCs w:val="24"/>
              </w:rPr>
              <w:t xml:space="preserve"> m. liepos mėn.</w:t>
            </w:r>
            <w:r w:rsidR="0060757A">
              <w:rPr>
                <w:rFonts w:eastAsia="Calibri"/>
                <w:szCs w:val="24"/>
              </w:rPr>
              <w:t>, baigtas</w:t>
            </w:r>
            <w:r w:rsidR="00B163D5">
              <w:rPr>
                <w:rFonts w:eastAsia="Calibri"/>
                <w:szCs w:val="24"/>
              </w:rPr>
              <w:t xml:space="preserve"> 2025</w:t>
            </w:r>
            <w:r w:rsidR="00306A64">
              <w:rPr>
                <w:rFonts w:eastAsia="Calibri"/>
                <w:szCs w:val="24"/>
              </w:rPr>
              <w:t> </w:t>
            </w:r>
            <w:r w:rsidR="00CD00D9">
              <w:rPr>
                <w:rFonts w:eastAsia="Calibri"/>
                <w:szCs w:val="24"/>
              </w:rPr>
              <w:t>m. lapkričio mėn</w:t>
            </w:r>
            <w:r>
              <w:rPr>
                <w:rFonts w:eastAsia="Calibri"/>
                <w:szCs w:val="24"/>
              </w:rPr>
              <w:t>.</w:t>
            </w:r>
          </w:p>
          <w:p w14:paraId="07BDF2BB" w14:textId="77777777" w:rsidR="000B4CD0" w:rsidRDefault="000B4CD0">
            <w:pPr>
              <w:rPr>
                <w:rFonts w:eastAsia="Calibri"/>
                <w:szCs w:val="24"/>
              </w:rPr>
            </w:pPr>
          </w:p>
          <w:p w14:paraId="07BDF2BC" w14:textId="77777777" w:rsidR="00210605" w:rsidRPr="00AA2EE3" w:rsidRDefault="00D2179A" w:rsidP="0060757A">
            <w:pPr>
              <w:rPr>
                <w:rFonts w:eastAsia="Calibri"/>
                <w:szCs w:val="24"/>
              </w:rPr>
            </w:pPr>
            <w:r w:rsidRPr="00F85482">
              <w:rPr>
                <w:rFonts w:eastAsia="Calibri"/>
                <w:szCs w:val="24"/>
              </w:rPr>
              <w:t>N</w:t>
            </w:r>
            <w:r w:rsidR="0060757A" w:rsidRPr="00F85482">
              <w:rPr>
                <w:rFonts w:eastAsia="Calibri"/>
                <w:szCs w:val="24"/>
              </w:rPr>
              <w:t>uo</w:t>
            </w:r>
            <w:r w:rsidR="0060757A">
              <w:rPr>
                <w:rFonts w:eastAsia="Calibri"/>
                <w:szCs w:val="24"/>
              </w:rPr>
              <w:t xml:space="preserve"> 2</w:t>
            </w:r>
            <w:r w:rsidR="00B163D5">
              <w:rPr>
                <w:rFonts w:eastAsia="Calibri"/>
                <w:szCs w:val="24"/>
              </w:rPr>
              <w:t>024</w:t>
            </w:r>
            <w:r w:rsidR="0060757A">
              <w:rPr>
                <w:rFonts w:eastAsia="Calibri"/>
                <w:szCs w:val="24"/>
              </w:rPr>
              <w:t xml:space="preserve"> m. sausio 1 d. iki </w:t>
            </w:r>
            <w:r w:rsidR="00B163D5">
              <w:rPr>
                <w:rFonts w:eastAsia="Calibri"/>
                <w:szCs w:val="24"/>
              </w:rPr>
              <w:t>2024</w:t>
            </w:r>
            <w:r w:rsidR="00C80147" w:rsidRPr="00C80147">
              <w:rPr>
                <w:rFonts w:eastAsia="Calibri"/>
                <w:szCs w:val="24"/>
              </w:rPr>
              <w:t xml:space="preserve"> m</w:t>
            </w:r>
            <w:r w:rsidR="0060757A">
              <w:rPr>
                <w:rFonts w:eastAsia="Calibri"/>
                <w:szCs w:val="24"/>
              </w:rPr>
              <w:t>. gruodžio 31 d.</w:t>
            </w:r>
            <w:r w:rsidR="00B163D5">
              <w:rPr>
                <w:rFonts w:eastAsia="Calibri"/>
                <w:szCs w:val="24"/>
              </w:rPr>
              <w:t xml:space="preserve"> sudarytos sutartys, kurių term</w:t>
            </w:r>
            <w:r w:rsidR="0001280B">
              <w:rPr>
                <w:rFonts w:eastAsia="Calibri"/>
                <w:szCs w:val="24"/>
              </w:rPr>
              <w:t xml:space="preserve">inas </w:t>
            </w:r>
            <w:r w:rsidR="0001280B" w:rsidRPr="00B672B3">
              <w:rPr>
                <w:rFonts w:eastAsia="Calibri"/>
                <w:szCs w:val="24"/>
              </w:rPr>
              <w:t>ne ilgesnis negu iki</w:t>
            </w:r>
            <w:r w:rsidR="0001280B" w:rsidRPr="00F85482">
              <w:rPr>
                <w:rFonts w:eastAsia="Calibri"/>
                <w:szCs w:val="24"/>
              </w:rPr>
              <w:t xml:space="preserve"> 2025</w:t>
            </w:r>
            <w:r w:rsidRPr="00DA4313">
              <w:rPr>
                <w:rFonts w:eastAsia="Calibri"/>
                <w:szCs w:val="24"/>
              </w:rPr>
              <w:t> </w:t>
            </w:r>
            <w:r w:rsidR="0001280B" w:rsidRPr="00DA4313">
              <w:rPr>
                <w:rFonts w:eastAsia="Calibri"/>
                <w:szCs w:val="24"/>
              </w:rPr>
              <w:t xml:space="preserve">m. birželio </w:t>
            </w:r>
            <w:r w:rsidR="00B163D5" w:rsidRPr="00DA4313">
              <w:rPr>
                <w:rFonts w:eastAsia="Calibri"/>
                <w:szCs w:val="24"/>
              </w:rPr>
              <w:t>30</w:t>
            </w:r>
            <w:r w:rsidR="0001280B" w:rsidRPr="00DA4313">
              <w:rPr>
                <w:rFonts w:eastAsia="Calibri"/>
                <w:szCs w:val="24"/>
              </w:rPr>
              <w:t xml:space="preserve"> d.</w:t>
            </w:r>
            <w:r w:rsidR="0001280B">
              <w:rPr>
                <w:rFonts w:eastAsia="Calibri"/>
                <w:szCs w:val="24"/>
              </w:rPr>
              <w:t xml:space="preserve"> </w:t>
            </w:r>
          </w:p>
        </w:tc>
      </w:tr>
      <w:tr w:rsidR="00210605" w14:paraId="07BDF2FB" w14:textId="77777777" w:rsidTr="00DE71DD">
        <w:trPr>
          <w:trHeight w:val="313"/>
        </w:trPr>
        <w:tc>
          <w:tcPr>
            <w:tcW w:w="9782" w:type="dxa"/>
            <w:gridSpan w:val="2"/>
          </w:tcPr>
          <w:p w14:paraId="07BDF2BE" w14:textId="77777777" w:rsidR="00210605" w:rsidRDefault="004D130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4. Nustatytos rizikos, jų lygiai, suskirstymas pagal svarbą</w:t>
            </w:r>
          </w:p>
          <w:p w14:paraId="07BDF2BF" w14:textId="77777777" w:rsidR="00771C21" w:rsidRDefault="00771C21" w:rsidP="001A5F51">
            <w:pPr>
              <w:rPr>
                <w:rFonts w:eastAsia="Calibri"/>
                <w:szCs w:val="24"/>
                <w:highlight w:val="yellow"/>
              </w:rPr>
            </w:pPr>
          </w:p>
          <w:p w14:paraId="07BDF2C0" w14:textId="77777777" w:rsidR="001A5F51" w:rsidRDefault="0096555B" w:rsidP="00826AE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</w:t>
            </w:r>
            <w:r w:rsidR="001A5F51" w:rsidRPr="001A5F51">
              <w:rPr>
                <w:rFonts w:eastAsia="Calibri"/>
                <w:szCs w:val="24"/>
              </w:rPr>
              <w:t>ustaty</w:t>
            </w:r>
            <w:r w:rsidR="002E75AB">
              <w:rPr>
                <w:rFonts w:eastAsia="Calibri"/>
                <w:szCs w:val="24"/>
              </w:rPr>
              <w:t>tos</w:t>
            </w:r>
            <w:r w:rsidR="001A5F51" w:rsidRPr="001A5F51">
              <w:rPr>
                <w:rFonts w:eastAsia="Calibri"/>
                <w:szCs w:val="24"/>
              </w:rPr>
              <w:t xml:space="preserve"> rizikos</w:t>
            </w:r>
            <w:r w:rsidR="001A5F51">
              <w:rPr>
                <w:rFonts w:eastAsia="Calibri"/>
                <w:szCs w:val="24"/>
              </w:rPr>
              <w:t xml:space="preserve"> </w:t>
            </w:r>
            <w:r w:rsidR="00D24F66">
              <w:rPr>
                <w:rFonts w:eastAsia="Calibri"/>
                <w:szCs w:val="24"/>
              </w:rPr>
              <w:t>įvertin</w:t>
            </w:r>
            <w:r w:rsidR="00E27F3D">
              <w:rPr>
                <w:rFonts w:eastAsia="Calibri"/>
                <w:szCs w:val="24"/>
              </w:rPr>
              <w:t>t</w:t>
            </w:r>
            <w:r w:rsidR="00D24F66">
              <w:rPr>
                <w:rFonts w:eastAsia="Calibri"/>
                <w:szCs w:val="24"/>
              </w:rPr>
              <w:t xml:space="preserve">os </w:t>
            </w:r>
            <w:r w:rsidR="001A5F51" w:rsidRPr="001A5F51">
              <w:rPr>
                <w:rFonts w:eastAsia="Calibri"/>
                <w:szCs w:val="24"/>
              </w:rPr>
              <w:t xml:space="preserve">pagal svarbą (tikimybę kilti rizikai ir jos galimą poveikį) </w:t>
            </w:r>
            <w:r w:rsidR="002E75AB">
              <w:rPr>
                <w:rFonts w:eastAsia="Calibri"/>
                <w:szCs w:val="24"/>
              </w:rPr>
              <w:t xml:space="preserve">ir </w:t>
            </w:r>
            <w:r w:rsidR="005C76FD">
              <w:rPr>
                <w:rFonts w:eastAsia="Calibri"/>
                <w:szCs w:val="24"/>
              </w:rPr>
              <w:t xml:space="preserve">suskirstytos </w:t>
            </w:r>
            <w:r w:rsidR="005C76FD" w:rsidRPr="00C27594">
              <w:rPr>
                <w:rFonts w:eastAsia="Calibri"/>
                <w:szCs w:val="24"/>
              </w:rPr>
              <w:t>mažėjimo tvarka.</w:t>
            </w:r>
          </w:p>
          <w:p w14:paraId="07BDF2C1" w14:textId="77777777" w:rsidR="000B4CD0" w:rsidRDefault="000B4CD0" w:rsidP="00826AE6">
            <w:pPr>
              <w:jc w:val="both"/>
              <w:rPr>
                <w:rFonts w:eastAsia="Calibri"/>
                <w:szCs w:val="24"/>
              </w:rPr>
            </w:pPr>
          </w:p>
          <w:p w14:paraId="07BDF2C2" w14:textId="77777777" w:rsidR="005C76FD" w:rsidRDefault="005C76FD" w:rsidP="00826AE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Rizikų poveikis nustatytas</w:t>
            </w:r>
            <w:r w:rsidRPr="0060757A">
              <w:rPr>
                <w:rFonts w:eastAsia="Calibri"/>
                <w:szCs w:val="24"/>
              </w:rPr>
              <w:t xml:space="preserve"> </w:t>
            </w:r>
            <w:r w:rsidRPr="003A3C6B">
              <w:rPr>
                <w:rFonts w:eastAsia="Calibri"/>
                <w:szCs w:val="24"/>
              </w:rPr>
              <w:t>vadovaujantis poveikio kriterijais, nustatytais</w:t>
            </w:r>
            <w:r>
              <w:rPr>
                <w:rFonts w:eastAsia="Calibri"/>
                <w:szCs w:val="24"/>
              </w:rPr>
              <w:t xml:space="preserve"> </w:t>
            </w:r>
            <w:r w:rsidR="001D404A">
              <w:rPr>
                <w:rFonts w:eastAsia="Calibri"/>
                <w:szCs w:val="24"/>
              </w:rPr>
              <w:t>K</w:t>
            </w:r>
            <w:r w:rsidRPr="005C76FD">
              <w:rPr>
                <w:rFonts w:eastAsia="Calibri"/>
                <w:szCs w:val="24"/>
              </w:rPr>
              <w:t>orupcijos pasireiškimo tikimybės nustatymo ir j</w:t>
            </w:r>
            <w:r>
              <w:rPr>
                <w:rFonts w:eastAsia="Calibri"/>
                <w:szCs w:val="24"/>
              </w:rPr>
              <w:t>o atlikimo tvarkos rekomendacijose, patvirtintose</w:t>
            </w:r>
            <w:r w:rsidRPr="0060757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Lietuvos Respublikos </w:t>
            </w:r>
            <w:r>
              <w:rPr>
                <w:rFonts w:eastAsia="Calibri"/>
                <w:szCs w:val="24"/>
              </w:rPr>
              <w:lastRenderedPageBreak/>
              <w:t>specialiųjų tyrimų tarnybos direktoriaus 2021 m. lapkričio 30 d. įsakymu Nr. V-</w:t>
            </w:r>
            <w:r w:rsidR="00CD00D9">
              <w:rPr>
                <w:rFonts w:eastAsia="Calibri"/>
                <w:szCs w:val="24"/>
              </w:rPr>
              <w:t>2-246</w:t>
            </w:r>
            <w:r>
              <w:rPr>
                <w:rFonts w:eastAsia="Calibri"/>
                <w:szCs w:val="24"/>
              </w:rPr>
              <w:t xml:space="preserve"> „Dėl </w:t>
            </w:r>
            <w:r w:rsidR="001D404A">
              <w:rPr>
                <w:rFonts w:eastAsia="Calibri"/>
                <w:szCs w:val="24"/>
              </w:rPr>
              <w:t>K</w:t>
            </w:r>
            <w:r>
              <w:rPr>
                <w:rFonts w:eastAsia="Calibri"/>
                <w:szCs w:val="24"/>
              </w:rPr>
              <w:t>orupcijos pasireiškimo tikimybės nustatymo ir jo atlikimo tvarkos rekomendacijų patvirtinimo“</w:t>
            </w:r>
            <w:r w:rsidRPr="00F067FF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07BDF2C3" w14:textId="77777777" w:rsidR="000B4CD0" w:rsidRDefault="000B4CD0" w:rsidP="00826AE6">
            <w:pPr>
              <w:jc w:val="both"/>
              <w:rPr>
                <w:rFonts w:eastAsia="Calibri"/>
                <w:szCs w:val="24"/>
              </w:rPr>
            </w:pPr>
          </w:p>
          <w:p w14:paraId="07BDF2C4" w14:textId="77777777" w:rsidR="005C76FD" w:rsidRDefault="005C76FD" w:rsidP="00826AE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Rizikų pasireiškimo tikimybė nustatyta</w:t>
            </w:r>
            <w:r w:rsidR="009F1439">
              <w:rPr>
                <w:rFonts w:eastAsia="Calibri"/>
                <w:szCs w:val="24"/>
              </w:rPr>
              <w:t xml:space="preserve"> </w:t>
            </w:r>
            <w:r w:rsidR="00060F0F">
              <w:rPr>
                <w:rFonts w:eastAsia="Calibri"/>
                <w:szCs w:val="24"/>
              </w:rPr>
              <w:t>atsižvelgiant į sąlygas, sudarančias galimybę pasireikšti rizikai.</w:t>
            </w:r>
            <w:r w:rsidR="000D254B">
              <w:rPr>
                <w:rFonts w:eastAsia="Calibri"/>
                <w:szCs w:val="24"/>
              </w:rPr>
              <w:t xml:space="preserve"> </w:t>
            </w:r>
          </w:p>
          <w:p w14:paraId="07BDF2C5" w14:textId="77777777" w:rsidR="009C25B6" w:rsidRDefault="009C25B6" w:rsidP="001A5F51">
            <w:pPr>
              <w:rPr>
                <w:rFonts w:eastAsia="Calibri"/>
                <w:szCs w:val="24"/>
              </w:rPr>
            </w:pPr>
          </w:p>
          <w:p w14:paraId="07BDF2C6" w14:textId="77777777" w:rsidR="009C25B6" w:rsidRDefault="009C25B6" w:rsidP="001A5F51">
            <w:pPr>
              <w:rPr>
                <w:rFonts w:eastAsia="Calibri"/>
                <w:szCs w:val="24"/>
              </w:rPr>
            </w:pP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161"/>
              <w:gridCol w:w="1843"/>
              <w:gridCol w:w="992"/>
              <w:gridCol w:w="992"/>
              <w:gridCol w:w="2552"/>
              <w:gridCol w:w="992"/>
              <w:gridCol w:w="965"/>
            </w:tblGrid>
            <w:tr w:rsidR="00210605" w14:paraId="07BDF2CE" w14:textId="77777777" w:rsidTr="006735B7">
              <w:trPr>
                <w:trHeight w:val="628"/>
              </w:trPr>
              <w:tc>
                <w:tcPr>
                  <w:tcW w:w="1161" w:type="dxa"/>
                  <w:vMerge w:val="restart"/>
                  <w:shd w:val="clear" w:color="auto" w:fill="D9D9D9" w:themeFill="background1" w:themeFillShade="D9"/>
                  <w:textDirection w:val="btLr"/>
                </w:tcPr>
                <w:p w14:paraId="07BDF2C7" w14:textId="77777777" w:rsidR="00210605" w:rsidRDefault="004D1308">
                  <w:pPr>
                    <w:spacing w:line="360" w:lineRule="auto"/>
                    <w:ind w:left="113" w:right="113"/>
                    <w:jc w:val="center"/>
                    <w:rPr>
                      <w:bCs/>
                      <w:sz w:val="56"/>
                      <w:szCs w:val="56"/>
                    </w:rPr>
                  </w:pPr>
                  <w:r>
                    <w:rPr>
                      <w:bCs/>
                      <w:sz w:val="56"/>
                      <w:szCs w:val="56"/>
                    </w:rPr>
                    <w:t>POVEIKIS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BDF2C8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Katastrofinis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C9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FFFF00"/>
                  <w:vAlign w:val="center"/>
                </w:tcPr>
                <w:p w14:paraId="07BDF2CA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10</w:t>
                  </w:r>
                </w:p>
              </w:tc>
              <w:tc>
                <w:tcPr>
                  <w:tcW w:w="2552" w:type="dxa"/>
                  <w:shd w:val="clear" w:color="auto" w:fill="FFFF00"/>
                  <w:vAlign w:val="center"/>
                </w:tcPr>
                <w:p w14:paraId="07BDF2CB" w14:textId="77777777" w:rsidR="002B591D" w:rsidRPr="00826F37" w:rsidRDefault="005460F9" w:rsidP="001D404A">
                  <w:pPr>
                    <w:spacing w:line="360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color w:val="808080" w:themeColor="background1" w:themeShade="80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shd w:val="clear" w:color="auto" w:fill="FF0000"/>
                  <w:vAlign w:val="center"/>
                </w:tcPr>
                <w:p w14:paraId="07BDF2CC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20</w:t>
                  </w:r>
                </w:p>
              </w:tc>
              <w:tc>
                <w:tcPr>
                  <w:tcW w:w="965" w:type="dxa"/>
                  <w:shd w:val="clear" w:color="auto" w:fill="FF0000"/>
                  <w:vAlign w:val="center"/>
                </w:tcPr>
                <w:p w14:paraId="07BDF2CD" w14:textId="77777777" w:rsidR="00210605" w:rsidRPr="00826F37" w:rsidRDefault="004D1308" w:rsidP="00771171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25</w:t>
                  </w:r>
                </w:p>
              </w:tc>
            </w:tr>
            <w:tr w:rsidR="00210605" w14:paraId="07BDF2D6" w14:textId="77777777" w:rsidTr="006735B7">
              <w:trPr>
                <w:trHeight w:val="628"/>
              </w:trPr>
              <w:tc>
                <w:tcPr>
                  <w:tcW w:w="1161" w:type="dxa"/>
                  <w:vMerge/>
                  <w:shd w:val="clear" w:color="auto" w:fill="D9D9D9" w:themeFill="background1" w:themeFillShade="D9"/>
                </w:tcPr>
                <w:p w14:paraId="07BDF2CF" w14:textId="77777777" w:rsidR="00210605" w:rsidRDefault="00210605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BDF2D0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Kritinis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D1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FFFF00"/>
                  <w:vAlign w:val="center"/>
                </w:tcPr>
                <w:p w14:paraId="07BDF2D2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8</w:t>
                  </w:r>
                </w:p>
              </w:tc>
              <w:tc>
                <w:tcPr>
                  <w:tcW w:w="2552" w:type="dxa"/>
                  <w:shd w:val="clear" w:color="auto" w:fill="FFFF00"/>
                  <w:vAlign w:val="center"/>
                </w:tcPr>
                <w:p w14:paraId="07BDF2D3" w14:textId="77777777" w:rsidR="002B591D" w:rsidRPr="00490F17" w:rsidRDefault="005460F9" w:rsidP="001D404A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color w:val="808080" w:themeColor="background1" w:themeShade="80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shd w:val="clear" w:color="auto" w:fill="FF0000"/>
                  <w:vAlign w:val="center"/>
                </w:tcPr>
                <w:p w14:paraId="07BDF2D4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16</w:t>
                  </w:r>
                </w:p>
              </w:tc>
              <w:tc>
                <w:tcPr>
                  <w:tcW w:w="965" w:type="dxa"/>
                  <w:shd w:val="clear" w:color="auto" w:fill="FF0000"/>
                  <w:vAlign w:val="center"/>
                </w:tcPr>
                <w:p w14:paraId="07BDF2D5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20</w:t>
                  </w:r>
                </w:p>
              </w:tc>
            </w:tr>
            <w:tr w:rsidR="00210605" w14:paraId="07BDF2DE" w14:textId="77777777" w:rsidTr="006735B7">
              <w:trPr>
                <w:trHeight w:val="628"/>
              </w:trPr>
              <w:tc>
                <w:tcPr>
                  <w:tcW w:w="1161" w:type="dxa"/>
                  <w:vMerge/>
                  <w:shd w:val="clear" w:color="auto" w:fill="D9D9D9" w:themeFill="background1" w:themeFillShade="D9"/>
                </w:tcPr>
                <w:p w14:paraId="07BDF2D7" w14:textId="77777777" w:rsidR="00210605" w:rsidRDefault="00210605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BDF2D8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Pastebimas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D9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FFFF00"/>
                  <w:vAlign w:val="center"/>
                </w:tcPr>
                <w:p w14:paraId="07BDF2DA" w14:textId="77777777" w:rsidR="00210605" w:rsidRPr="00ED1B41" w:rsidRDefault="00B72B8D" w:rsidP="00ED1B41">
                  <w:pPr>
                    <w:spacing w:line="360" w:lineRule="auto"/>
                    <w:jc w:val="center"/>
                    <w:rPr>
                      <w:b/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Cs/>
                      <w:color w:val="808080" w:themeColor="background1" w:themeShade="80"/>
                      <w:szCs w:val="24"/>
                    </w:rPr>
                    <w:t>6</w:t>
                  </w:r>
                </w:p>
              </w:tc>
              <w:tc>
                <w:tcPr>
                  <w:tcW w:w="2552" w:type="dxa"/>
                  <w:shd w:val="clear" w:color="auto" w:fill="FFFF00"/>
                  <w:vAlign w:val="center"/>
                </w:tcPr>
                <w:p w14:paraId="07BDF2DB" w14:textId="77777777" w:rsidR="002B591D" w:rsidRPr="00826F37" w:rsidRDefault="005460F9" w:rsidP="001D404A">
                  <w:pPr>
                    <w:spacing w:line="360" w:lineRule="auto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color w:val="808080" w:themeColor="background1" w:themeShade="80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  <w:shd w:val="clear" w:color="auto" w:fill="FFFF00"/>
                  <w:vAlign w:val="center"/>
                </w:tcPr>
                <w:p w14:paraId="07BDF2DC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12</w:t>
                  </w:r>
                </w:p>
              </w:tc>
              <w:tc>
                <w:tcPr>
                  <w:tcW w:w="965" w:type="dxa"/>
                  <w:shd w:val="clear" w:color="auto" w:fill="FFFF00"/>
                  <w:vAlign w:val="center"/>
                </w:tcPr>
                <w:p w14:paraId="07BDF2DD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15</w:t>
                  </w:r>
                </w:p>
              </w:tc>
            </w:tr>
            <w:tr w:rsidR="005460F9" w14:paraId="07BDF2E6" w14:textId="77777777" w:rsidTr="005460F9">
              <w:trPr>
                <w:trHeight w:val="628"/>
              </w:trPr>
              <w:tc>
                <w:tcPr>
                  <w:tcW w:w="1161" w:type="dxa"/>
                  <w:vMerge/>
                  <w:shd w:val="clear" w:color="auto" w:fill="D9D9D9" w:themeFill="background1" w:themeFillShade="D9"/>
                </w:tcPr>
                <w:p w14:paraId="07BDF2DF" w14:textId="77777777" w:rsidR="005460F9" w:rsidRDefault="005460F9" w:rsidP="005460F9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BDF2E0" w14:textId="77777777" w:rsidR="005460F9" w:rsidRDefault="005460F9" w:rsidP="005460F9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Žemas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E1" w14:textId="77777777" w:rsidR="005460F9" w:rsidRPr="00826F37" w:rsidRDefault="005460F9" w:rsidP="005460F9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E2" w14:textId="77777777" w:rsidR="005460F9" w:rsidRPr="00896F22" w:rsidRDefault="00515968" w:rsidP="0085226E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R1, </w:t>
                  </w:r>
                  <w:r w:rsidR="0085226E">
                    <w:rPr>
                      <w:b/>
                      <w:bCs/>
                      <w:color w:val="000000" w:themeColor="text1"/>
                      <w:szCs w:val="24"/>
                    </w:rPr>
                    <w:t>R2</w:t>
                  </w:r>
                </w:p>
              </w:tc>
              <w:tc>
                <w:tcPr>
                  <w:tcW w:w="2552" w:type="dxa"/>
                  <w:shd w:val="clear" w:color="auto" w:fill="FFFF00"/>
                  <w:vAlign w:val="center"/>
                </w:tcPr>
                <w:p w14:paraId="07BDF2E3" w14:textId="77777777" w:rsidR="005460F9" w:rsidRPr="00515968" w:rsidRDefault="00515968" w:rsidP="0051596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/>
                      <w:bCs/>
                      <w:color w:val="808080" w:themeColor="background1" w:themeShade="80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FFFF00"/>
                  <w:vAlign w:val="center"/>
                </w:tcPr>
                <w:p w14:paraId="07BDF2E4" w14:textId="77777777" w:rsidR="005460F9" w:rsidRPr="0085226E" w:rsidRDefault="001C033F" w:rsidP="005460F9">
                  <w:pPr>
                    <w:spacing w:line="360" w:lineRule="auto"/>
                    <w:jc w:val="center"/>
                    <w:rPr>
                      <w:b/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/>
                      <w:bCs/>
                      <w:color w:val="808080" w:themeColor="background1" w:themeShade="80"/>
                      <w:szCs w:val="24"/>
                    </w:rPr>
                    <w:t>8</w:t>
                  </w:r>
                </w:p>
              </w:tc>
              <w:tc>
                <w:tcPr>
                  <w:tcW w:w="965" w:type="dxa"/>
                  <w:shd w:val="clear" w:color="auto" w:fill="FFFF00"/>
                  <w:vAlign w:val="center"/>
                </w:tcPr>
                <w:p w14:paraId="07BDF2E5" w14:textId="77777777" w:rsidR="005460F9" w:rsidRPr="00826F37" w:rsidRDefault="005460F9" w:rsidP="005460F9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10</w:t>
                  </w:r>
                </w:p>
              </w:tc>
            </w:tr>
            <w:tr w:rsidR="00210605" w14:paraId="07BDF2EE" w14:textId="77777777" w:rsidTr="006735B7">
              <w:trPr>
                <w:trHeight w:val="628"/>
              </w:trPr>
              <w:tc>
                <w:tcPr>
                  <w:tcW w:w="1161" w:type="dxa"/>
                  <w:vMerge/>
                  <w:shd w:val="clear" w:color="auto" w:fill="D9D9D9" w:themeFill="background1" w:themeFillShade="D9"/>
                </w:tcPr>
                <w:p w14:paraId="07BDF2E7" w14:textId="77777777" w:rsidR="00210605" w:rsidRDefault="00210605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BDF2E8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Nereikšmingas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E9" w14:textId="77777777" w:rsidR="00210605" w:rsidRPr="00826F37" w:rsidRDefault="0085226E" w:rsidP="0085226E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R3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EA" w14:textId="77777777" w:rsidR="00210605" w:rsidRPr="00521B7C" w:rsidRDefault="000D1877">
                  <w:pPr>
                    <w:spacing w:line="360" w:lineRule="auto"/>
                    <w:jc w:val="center"/>
                    <w:rPr>
                      <w:b/>
                      <w:bCs/>
                      <w:color w:val="808080" w:themeColor="background1" w:themeShade="80"/>
                      <w:szCs w:val="24"/>
                    </w:rPr>
                  </w:pPr>
                  <w:r>
                    <w:rPr>
                      <w:b/>
                      <w:bCs/>
                      <w:color w:val="808080" w:themeColor="background1" w:themeShade="80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92D050"/>
                  <w:vAlign w:val="center"/>
                </w:tcPr>
                <w:p w14:paraId="07BDF2EB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07BDF2EC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4</w:t>
                  </w:r>
                </w:p>
              </w:tc>
              <w:tc>
                <w:tcPr>
                  <w:tcW w:w="965" w:type="dxa"/>
                  <w:shd w:val="clear" w:color="auto" w:fill="92D050"/>
                  <w:vAlign w:val="center"/>
                </w:tcPr>
                <w:p w14:paraId="07BDF2ED" w14:textId="77777777" w:rsidR="00210605" w:rsidRPr="00826F37" w:rsidRDefault="004D1308">
                  <w:pPr>
                    <w:spacing w:line="360" w:lineRule="auto"/>
                    <w:jc w:val="center"/>
                    <w:rPr>
                      <w:bCs/>
                      <w:color w:val="808080" w:themeColor="background1" w:themeShade="80"/>
                      <w:szCs w:val="24"/>
                    </w:rPr>
                  </w:pPr>
                  <w:r w:rsidRPr="00826F37">
                    <w:rPr>
                      <w:bCs/>
                      <w:color w:val="808080" w:themeColor="background1" w:themeShade="80"/>
                      <w:szCs w:val="24"/>
                    </w:rPr>
                    <w:t>5</w:t>
                  </w:r>
                </w:p>
              </w:tc>
            </w:tr>
            <w:tr w:rsidR="00210605" w14:paraId="07BDF2F6" w14:textId="77777777" w:rsidTr="005A27FC">
              <w:trPr>
                <w:trHeight w:val="716"/>
              </w:trPr>
              <w:tc>
                <w:tcPr>
                  <w:tcW w:w="1161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7BDF2EF" w14:textId="77777777" w:rsidR="00210605" w:rsidRDefault="00210605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7BDF2F0" w14:textId="77777777" w:rsidR="00210605" w:rsidRDefault="00210605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7BDF2F1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Labai žema</w:t>
                  </w:r>
                </w:p>
              </w:tc>
              <w:tc>
                <w:tcPr>
                  <w:tcW w:w="992" w:type="dxa"/>
                  <w:vAlign w:val="center"/>
                </w:tcPr>
                <w:p w14:paraId="07BDF2F2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Žema</w:t>
                  </w:r>
                </w:p>
              </w:tc>
              <w:tc>
                <w:tcPr>
                  <w:tcW w:w="2552" w:type="dxa"/>
                  <w:vAlign w:val="center"/>
                </w:tcPr>
                <w:p w14:paraId="07BDF2F3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Vidutinė</w:t>
                  </w:r>
                </w:p>
              </w:tc>
              <w:tc>
                <w:tcPr>
                  <w:tcW w:w="992" w:type="dxa"/>
                  <w:vAlign w:val="center"/>
                </w:tcPr>
                <w:p w14:paraId="07BDF2F4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Aukšta</w:t>
                  </w:r>
                </w:p>
              </w:tc>
              <w:tc>
                <w:tcPr>
                  <w:tcW w:w="965" w:type="dxa"/>
                  <w:vAlign w:val="center"/>
                </w:tcPr>
                <w:p w14:paraId="07BDF2F5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Labai aukšta</w:t>
                  </w:r>
                </w:p>
              </w:tc>
            </w:tr>
            <w:tr w:rsidR="00210605" w14:paraId="07BDF2F9" w14:textId="77777777" w:rsidTr="004F7C13">
              <w:trPr>
                <w:trHeight w:val="712"/>
              </w:trPr>
              <w:tc>
                <w:tcPr>
                  <w:tcW w:w="1161" w:type="dxa"/>
                  <w:tcBorders>
                    <w:left w:val="nil"/>
                    <w:bottom w:val="nil"/>
                  </w:tcBorders>
                </w:tcPr>
                <w:p w14:paraId="07BDF2F7" w14:textId="77777777" w:rsidR="00210605" w:rsidRDefault="00210605">
                  <w:pPr>
                    <w:spacing w:line="360" w:lineRule="auto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8336" w:type="dxa"/>
                  <w:gridSpan w:val="6"/>
                  <w:shd w:val="clear" w:color="auto" w:fill="D9D9D9" w:themeFill="background1" w:themeFillShade="D9"/>
                </w:tcPr>
                <w:p w14:paraId="07BDF2F8" w14:textId="77777777" w:rsidR="00210605" w:rsidRDefault="004D1308">
                  <w:pPr>
                    <w:spacing w:line="360" w:lineRule="auto"/>
                    <w:jc w:val="center"/>
                    <w:rPr>
                      <w:bCs/>
                      <w:sz w:val="56"/>
                      <w:szCs w:val="56"/>
                    </w:rPr>
                  </w:pPr>
                  <w:r>
                    <w:rPr>
                      <w:bCs/>
                      <w:sz w:val="56"/>
                      <w:szCs w:val="56"/>
                    </w:rPr>
                    <w:t>TIKIMYBĖ</w:t>
                  </w:r>
                </w:p>
              </w:tc>
            </w:tr>
          </w:tbl>
          <w:p w14:paraId="07BDF2FA" w14:textId="77777777" w:rsidR="00210605" w:rsidRDefault="00210605" w:rsidP="005A27F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210605" w14:paraId="07BDF2FF" w14:textId="77777777" w:rsidTr="00726660">
        <w:trPr>
          <w:trHeight w:val="698"/>
        </w:trPr>
        <w:tc>
          <w:tcPr>
            <w:tcW w:w="3828" w:type="dxa"/>
            <w:tcBorders>
              <w:right w:val="single" w:sz="4" w:space="0" w:color="auto"/>
            </w:tcBorders>
          </w:tcPr>
          <w:p w14:paraId="07BDF2FC" w14:textId="77777777" w:rsidR="00210605" w:rsidRDefault="004D1308">
            <w:pPr>
              <w:rPr>
                <w:rFonts w:eastAsia="Calibri"/>
                <w:b/>
                <w:bCs/>
                <w:szCs w:val="24"/>
              </w:rPr>
            </w:pPr>
            <w:r w:rsidRPr="007F0AA4">
              <w:rPr>
                <w:rFonts w:eastAsia="Calibri"/>
                <w:b/>
                <w:bCs/>
                <w:szCs w:val="24"/>
                <w:highlight w:val="red"/>
              </w:rPr>
              <w:lastRenderedPageBreak/>
              <w:t>4.1. Raudonas rizikingumo lygis</w:t>
            </w:r>
          </w:p>
          <w:p w14:paraId="07BDF2FD" w14:textId="77777777" w:rsidR="00210605" w:rsidRDefault="00210605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2FE" w14:textId="77777777" w:rsidR="00210605" w:rsidRPr="00293EEC" w:rsidRDefault="00751D47" w:rsidP="001D404A">
            <w:pPr>
              <w:tabs>
                <w:tab w:val="left" w:pos="851"/>
              </w:tabs>
              <w:jc w:val="both"/>
              <w:rPr>
                <w:rFonts w:eastAsia="Calibri"/>
                <w:b/>
                <w:szCs w:val="24"/>
                <w:lang w:val="en-US"/>
              </w:rPr>
            </w:pPr>
            <w:r w:rsidRPr="00751D47">
              <w:rPr>
                <w:rFonts w:eastAsia="Calibri"/>
                <w:b/>
                <w:szCs w:val="24"/>
              </w:rPr>
              <w:t>Nenustatyta</w:t>
            </w:r>
          </w:p>
        </w:tc>
      </w:tr>
      <w:tr w:rsidR="007F0AA4" w14:paraId="07BDF302" w14:textId="77777777" w:rsidTr="00726660">
        <w:trPr>
          <w:trHeight w:val="698"/>
        </w:trPr>
        <w:tc>
          <w:tcPr>
            <w:tcW w:w="3828" w:type="dxa"/>
            <w:tcBorders>
              <w:right w:val="single" w:sz="4" w:space="0" w:color="auto"/>
            </w:tcBorders>
          </w:tcPr>
          <w:p w14:paraId="07BDF300" w14:textId="77777777" w:rsidR="007F0AA4" w:rsidRPr="007F0AA4" w:rsidRDefault="007F0AA4" w:rsidP="007F0AA4">
            <w:pPr>
              <w:rPr>
                <w:rFonts w:eastAsia="Calibri"/>
                <w:b/>
                <w:bCs/>
                <w:szCs w:val="24"/>
                <w:highlight w:val="yellow"/>
              </w:rPr>
            </w:pPr>
            <w:r w:rsidRPr="007F0AA4">
              <w:rPr>
                <w:rFonts w:eastAsia="Calibri"/>
                <w:b/>
                <w:bCs/>
                <w:szCs w:val="24"/>
                <w:highlight w:val="yellow"/>
              </w:rPr>
              <w:t>4.2. Geltonas rizikingumo lygis</w:t>
            </w:r>
            <w:r w:rsidRPr="007F0AA4">
              <w:rPr>
                <w:rFonts w:eastAsia="Calibri"/>
                <w:b/>
                <w:szCs w:val="24"/>
                <w:highlight w:val="yellow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301" w14:textId="77777777" w:rsidR="00267C47" w:rsidRPr="00515968" w:rsidRDefault="00515968" w:rsidP="00515968">
            <w:pPr>
              <w:jc w:val="both"/>
              <w:rPr>
                <w:b/>
                <w:szCs w:val="24"/>
                <w:lang w:eastAsia="lt-LT"/>
              </w:rPr>
            </w:pPr>
            <w:r w:rsidRPr="00515968">
              <w:rPr>
                <w:b/>
                <w:color w:val="000000" w:themeColor="text1"/>
                <w:szCs w:val="24"/>
                <w:lang w:eastAsia="lt-LT"/>
              </w:rPr>
              <w:t>Nenustatyta</w:t>
            </w:r>
          </w:p>
        </w:tc>
      </w:tr>
      <w:tr w:rsidR="00210605" w14:paraId="07BDF32C" w14:textId="77777777" w:rsidTr="00726660">
        <w:trPr>
          <w:trHeight w:val="698"/>
        </w:trPr>
        <w:tc>
          <w:tcPr>
            <w:tcW w:w="3828" w:type="dxa"/>
            <w:tcBorders>
              <w:right w:val="single" w:sz="4" w:space="0" w:color="auto"/>
            </w:tcBorders>
          </w:tcPr>
          <w:p w14:paraId="07BDF303" w14:textId="77777777" w:rsidR="00210605" w:rsidRPr="007F0AA4" w:rsidRDefault="007F0AA4" w:rsidP="007F0AA4">
            <w:pPr>
              <w:rPr>
                <w:rFonts w:eastAsia="Calibri"/>
                <w:b/>
                <w:bCs/>
                <w:szCs w:val="24"/>
                <w:highlight w:val="green"/>
              </w:rPr>
            </w:pPr>
            <w:r w:rsidRPr="007F0AA4">
              <w:rPr>
                <w:rFonts w:eastAsia="Calibri"/>
                <w:b/>
                <w:bCs/>
                <w:szCs w:val="24"/>
                <w:highlight w:val="green"/>
              </w:rPr>
              <w:t>4.3. Žalias</w:t>
            </w:r>
            <w:r w:rsidR="004D1308" w:rsidRPr="007F0AA4">
              <w:rPr>
                <w:rFonts w:eastAsia="Calibri"/>
                <w:b/>
                <w:bCs/>
                <w:szCs w:val="24"/>
                <w:highlight w:val="green"/>
              </w:rPr>
              <w:t xml:space="preserve"> rizikingumo lygis</w:t>
            </w:r>
            <w:r w:rsidR="004D1308" w:rsidRPr="007F0AA4">
              <w:rPr>
                <w:rFonts w:eastAsia="Calibri"/>
                <w:b/>
                <w:szCs w:val="24"/>
                <w:highlight w:val="green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304" w14:textId="77777777" w:rsidR="00515968" w:rsidRPr="00515968" w:rsidRDefault="00515968" w:rsidP="00515968">
            <w:pPr>
              <w:jc w:val="center"/>
              <w:rPr>
                <w:rFonts w:eastAsia="Calibri"/>
                <w:b/>
                <w:szCs w:val="24"/>
                <w:u w:val="single"/>
              </w:rPr>
            </w:pPr>
            <w:r w:rsidRPr="0026574E">
              <w:rPr>
                <w:rFonts w:eastAsia="Calibri"/>
                <w:b/>
                <w:szCs w:val="24"/>
                <w:u w:val="single"/>
              </w:rPr>
              <w:t>Pirkimo sutarties sudarymo ir vykdymo srityje:</w:t>
            </w:r>
          </w:p>
          <w:p w14:paraId="07BDF305" w14:textId="77777777" w:rsidR="00515968" w:rsidRDefault="00515968" w:rsidP="0051596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7BDF306" w14:textId="77777777" w:rsidR="00515968" w:rsidRPr="00AF79B1" w:rsidRDefault="00515968" w:rsidP="00515968">
            <w:pPr>
              <w:autoSpaceDE w:val="0"/>
              <w:autoSpaceDN w:val="0"/>
              <w:adjustRightInd w:val="0"/>
              <w:jc w:val="both"/>
              <w:rPr>
                <w:b/>
                <w:i/>
                <w:iCs/>
                <w:szCs w:val="24"/>
              </w:rPr>
            </w:pPr>
            <w:r w:rsidRPr="0026574E">
              <w:rPr>
                <w:b/>
                <w:bCs/>
                <w:i/>
                <w:iCs/>
                <w:szCs w:val="24"/>
              </w:rPr>
              <w:t>R</w:t>
            </w:r>
            <w:r>
              <w:rPr>
                <w:b/>
                <w:bCs/>
                <w:i/>
                <w:iCs/>
                <w:szCs w:val="24"/>
              </w:rPr>
              <w:t>1</w:t>
            </w:r>
            <w:r w:rsidRPr="0026574E">
              <w:rPr>
                <w:b/>
                <w:bCs/>
                <w:i/>
                <w:iCs/>
                <w:szCs w:val="24"/>
              </w:rPr>
              <w:t xml:space="preserve"> </w:t>
            </w:r>
            <w:r w:rsidRPr="0026574E">
              <w:rPr>
                <w:i/>
                <w:iCs/>
                <w:szCs w:val="24"/>
              </w:rPr>
              <w:t xml:space="preserve">– </w:t>
            </w:r>
            <w:r w:rsidR="00A104A5" w:rsidRPr="00C27594">
              <w:rPr>
                <w:b/>
                <w:i/>
                <w:iCs/>
                <w:szCs w:val="24"/>
              </w:rPr>
              <w:t>a</w:t>
            </w:r>
            <w:r w:rsidRPr="00C27594">
              <w:rPr>
                <w:b/>
                <w:i/>
                <w:iCs/>
                <w:szCs w:val="24"/>
              </w:rPr>
              <w:t>tsakomybės netaikymas tiekėjui už pirkimo sutarties pažeidimą.</w:t>
            </w:r>
          </w:p>
          <w:p w14:paraId="07BDF307" w14:textId="77777777" w:rsidR="00515968" w:rsidRDefault="00515968" w:rsidP="00515968">
            <w:pPr>
              <w:autoSpaceDE w:val="0"/>
              <w:autoSpaceDN w:val="0"/>
              <w:adjustRightInd w:val="0"/>
              <w:jc w:val="both"/>
              <w:rPr>
                <w:b/>
                <w:i/>
                <w:iCs/>
                <w:szCs w:val="24"/>
              </w:rPr>
            </w:pPr>
          </w:p>
          <w:p w14:paraId="07BDF308" w14:textId="77777777" w:rsidR="00515968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Galima rizika </w:t>
            </w:r>
            <w:r w:rsidR="0007050D">
              <w:rPr>
                <w:i/>
                <w:iCs/>
                <w:szCs w:val="24"/>
              </w:rPr>
              <w:t>dėl</w:t>
            </w:r>
            <w:r>
              <w:rPr>
                <w:i/>
                <w:iCs/>
                <w:szCs w:val="24"/>
              </w:rPr>
              <w:t xml:space="preserve"> nuolaid</w:t>
            </w:r>
            <w:r w:rsidR="0007050D">
              <w:rPr>
                <w:i/>
                <w:iCs/>
                <w:szCs w:val="24"/>
              </w:rPr>
              <w:t>ų</w:t>
            </w:r>
            <w:r>
              <w:rPr>
                <w:i/>
                <w:iCs/>
                <w:szCs w:val="24"/>
              </w:rPr>
              <w:t xml:space="preserve"> jau žinomiems tiekėjams, </w:t>
            </w:r>
            <w:r w:rsidR="0007050D">
              <w:rPr>
                <w:i/>
                <w:iCs/>
                <w:szCs w:val="24"/>
              </w:rPr>
              <w:t>pasitikėjimo</w:t>
            </w:r>
            <w:r>
              <w:rPr>
                <w:i/>
                <w:iCs/>
                <w:szCs w:val="24"/>
              </w:rPr>
              <w:t xml:space="preserve"> žodiniais pažadais</w:t>
            </w:r>
            <w:r w:rsidRPr="00C27594">
              <w:rPr>
                <w:i/>
                <w:iCs/>
                <w:szCs w:val="24"/>
              </w:rPr>
              <w:t>, neatsižvelgiant į sutart</w:t>
            </w:r>
            <w:r w:rsidR="00463E40">
              <w:rPr>
                <w:i/>
                <w:iCs/>
                <w:szCs w:val="24"/>
              </w:rPr>
              <w:t>yje  nurodytas savalaikio kokybiško įvykdymo priemones</w:t>
            </w:r>
            <w:r w:rsidRPr="00C27594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07BDF309" w14:textId="77777777" w:rsidR="00515968" w:rsidRPr="00413EDC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015D53">
              <w:rPr>
                <w:i/>
                <w:color w:val="000000" w:themeColor="text1"/>
                <w:szCs w:val="24"/>
              </w:rPr>
              <w:t xml:space="preserve">Viešųjų pirkimų komisijų nariai, pirkimų organizatoriai ir iniciatoriai pildo konfidencialumo </w:t>
            </w:r>
            <w:proofErr w:type="spellStart"/>
            <w:r w:rsidRPr="00015D53">
              <w:rPr>
                <w:i/>
                <w:color w:val="000000" w:themeColor="text1"/>
                <w:szCs w:val="24"/>
              </w:rPr>
              <w:t>pasižadėjimus</w:t>
            </w:r>
            <w:proofErr w:type="spellEnd"/>
            <w:r w:rsidRPr="00015D53">
              <w:rPr>
                <w:i/>
                <w:color w:val="000000" w:themeColor="text1"/>
                <w:szCs w:val="24"/>
              </w:rPr>
              <w:t xml:space="preserve"> ir nešališkumo deklaracijas.</w:t>
            </w:r>
          </w:p>
          <w:p w14:paraId="07BDF30A" w14:textId="77777777" w:rsidR="0007050D" w:rsidRPr="0026574E" w:rsidRDefault="0007050D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A2143A">
              <w:rPr>
                <w:i/>
                <w:iCs/>
                <w:szCs w:val="24"/>
              </w:rPr>
              <w:t>Pirkimai pagal visas</w:t>
            </w:r>
            <w:r w:rsidR="00515968" w:rsidRPr="0007050D">
              <w:rPr>
                <w:i/>
                <w:iCs/>
                <w:szCs w:val="24"/>
              </w:rPr>
              <w:t xml:space="preserve"> patikrint</w:t>
            </w:r>
            <w:r w:rsidRPr="00A2143A">
              <w:rPr>
                <w:i/>
                <w:iCs/>
                <w:szCs w:val="24"/>
              </w:rPr>
              <w:t>as</w:t>
            </w:r>
            <w:r w:rsidR="00515968" w:rsidRPr="0007050D">
              <w:rPr>
                <w:i/>
                <w:iCs/>
                <w:szCs w:val="24"/>
              </w:rPr>
              <w:t xml:space="preserve"> 12</w:t>
            </w:r>
            <w:r>
              <w:rPr>
                <w:i/>
                <w:iCs/>
                <w:szCs w:val="24"/>
              </w:rPr>
              <w:t xml:space="preserve"> </w:t>
            </w:r>
            <w:r w:rsidR="00515968" w:rsidRPr="0007050D">
              <w:rPr>
                <w:i/>
                <w:iCs/>
                <w:szCs w:val="24"/>
              </w:rPr>
              <w:t>sutarčių įvyko</w:t>
            </w:r>
            <w:r w:rsidR="00515968" w:rsidRPr="0026574E">
              <w:rPr>
                <w:i/>
                <w:iCs/>
                <w:szCs w:val="24"/>
              </w:rPr>
              <w:t xml:space="preserve"> sklandžiai</w:t>
            </w:r>
            <w:r w:rsidR="00463E40">
              <w:rPr>
                <w:i/>
                <w:iCs/>
                <w:szCs w:val="24"/>
              </w:rPr>
              <w:t>, buvo paskirti asmenys</w:t>
            </w:r>
            <w:r w:rsidR="00515968">
              <w:rPr>
                <w:i/>
                <w:iCs/>
                <w:szCs w:val="24"/>
              </w:rPr>
              <w:t xml:space="preserve"> </w:t>
            </w:r>
            <w:r w:rsidR="00463E40">
              <w:rPr>
                <w:i/>
                <w:iCs/>
                <w:szCs w:val="24"/>
              </w:rPr>
              <w:t>atsakingi už sutarčių</w:t>
            </w:r>
            <w:r w:rsidR="00515968">
              <w:rPr>
                <w:i/>
                <w:iCs/>
                <w:szCs w:val="24"/>
              </w:rPr>
              <w:t xml:space="preserve"> vykdymą, terminų laikymąsi, sutartys nebuvo pažeistos ar nutrauktos.</w:t>
            </w:r>
          </w:p>
          <w:p w14:paraId="07BDF30B" w14:textId="77777777" w:rsidR="00515968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C27594">
              <w:rPr>
                <w:i/>
                <w:iCs/>
                <w:szCs w:val="24"/>
              </w:rPr>
              <w:t>Kiekvienoje sutartyje numatytos sutarties įvykdymo užtikrinimo priemonės</w:t>
            </w:r>
            <w:r w:rsidR="006341A5" w:rsidRPr="00C27594">
              <w:rPr>
                <w:i/>
                <w:iCs/>
                <w:szCs w:val="24"/>
              </w:rPr>
              <w:t xml:space="preserve"> – </w:t>
            </w:r>
            <w:r w:rsidRPr="00C27594">
              <w:rPr>
                <w:i/>
                <w:iCs/>
                <w:szCs w:val="24"/>
              </w:rPr>
              <w:t>prekių ir</w:t>
            </w:r>
            <w:r>
              <w:rPr>
                <w:i/>
                <w:iCs/>
                <w:szCs w:val="24"/>
              </w:rPr>
              <w:t xml:space="preserve"> paslaugų suteikimo sutartyse</w:t>
            </w:r>
            <w:r w:rsidRPr="0026574E">
              <w:rPr>
                <w:i/>
                <w:iCs/>
                <w:szCs w:val="24"/>
              </w:rPr>
              <w:t xml:space="preserve"> už vėlavimą pristatyti pr</w:t>
            </w:r>
            <w:r>
              <w:rPr>
                <w:i/>
                <w:iCs/>
                <w:szCs w:val="24"/>
              </w:rPr>
              <w:t>ekes ar suteikti paslaugas, pavėluotą kokybės trūkumų ištaisymą,</w:t>
            </w:r>
            <w:r w:rsidRPr="0026574E">
              <w:rPr>
                <w:i/>
                <w:iCs/>
                <w:szCs w:val="24"/>
              </w:rPr>
              <w:t xml:space="preserve"> pavėluotą atsiskaitymą ar sutarties nu</w:t>
            </w:r>
            <w:r>
              <w:rPr>
                <w:i/>
                <w:iCs/>
                <w:szCs w:val="24"/>
              </w:rPr>
              <w:t>traukimą dėl tiekėjo kaltės numatytos netesybos.</w:t>
            </w:r>
          </w:p>
          <w:p w14:paraId="07BDF30C" w14:textId="77777777" w:rsidR="00515968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Cs w:val="24"/>
              </w:rPr>
            </w:pPr>
            <w:r w:rsidRPr="00AF79B1">
              <w:rPr>
                <w:i/>
                <w:color w:val="000000" w:themeColor="text1"/>
                <w:szCs w:val="24"/>
              </w:rPr>
              <w:lastRenderedPageBreak/>
              <w:t xml:space="preserve">Sudarytų vertinamuoju laikotarpiu sutarčių sąlygos yra pagrįstos ir proporcingos. </w:t>
            </w:r>
          </w:p>
          <w:p w14:paraId="07BDF30D" w14:textId="77777777" w:rsidR="00515968" w:rsidRPr="0026574E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</w:p>
          <w:p w14:paraId="07BDF30E" w14:textId="77777777" w:rsidR="00515968" w:rsidRPr="0026574E" w:rsidRDefault="00515968" w:rsidP="00515968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26574E">
              <w:rPr>
                <w:i/>
                <w:iCs/>
                <w:szCs w:val="24"/>
              </w:rPr>
              <w:t>Rizikos gal</w:t>
            </w:r>
            <w:r>
              <w:rPr>
                <w:i/>
                <w:iCs/>
                <w:szCs w:val="24"/>
              </w:rPr>
              <w:t>imas poveikis (P) – žemas</w:t>
            </w:r>
            <w:r w:rsidRPr="0026574E">
              <w:rPr>
                <w:i/>
                <w:iCs/>
                <w:szCs w:val="24"/>
              </w:rPr>
              <w:t xml:space="preserve">, </w:t>
            </w:r>
            <w:r w:rsidRPr="00E31E99">
              <w:rPr>
                <w:i/>
                <w:szCs w:val="24"/>
                <w:lang w:eastAsia="lt-LT"/>
              </w:rPr>
              <w:t>nes veikla  paveikiama</w:t>
            </w:r>
            <w:r>
              <w:rPr>
                <w:i/>
                <w:szCs w:val="24"/>
                <w:lang w:eastAsia="lt-LT"/>
              </w:rPr>
              <w:t xml:space="preserve"> nežymiai</w:t>
            </w:r>
            <w:r w:rsidRPr="00E31E99">
              <w:rPr>
                <w:i/>
                <w:szCs w:val="24"/>
                <w:lang w:eastAsia="lt-LT"/>
              </w:rPr>
              <w:t xml:space="preserve">, skiriant </w:t>
            </w:r>
            <w:r>
              <w:rPr>
                <w:i/>
                <w:szCs w:val="24"/>
                <w:lang w:eastAsia="lt-LT"/>
              </w:rPr>
              <w:t xml:space="preserve">laiko </w:t>
            </w:r>
            <w:r w:rsidRPr="00E31E99">
              <w:rPr>
                <w:i/>
                <w:szCs w:val="24"/>
                <w:lang w:eastAsia="lt-LT"/>
              </w:rPr>
              <w:t>aplinkybėms aiškintis</w:t>
            </w:r>
            <w:r>
              <w:rPr>
                <w:i/>
                <w:szCs w:val="24"/>
                <w:lang w:eastAsia="lt-LT"/>
              </w:rPr>
              <w:t>,</w:t>
            </w:r>
            <w:r w:rsidRPr="008954F4">
              <w:rPr>
                <w:rFonts w:ascii="Times New Roman,Italic" w:hAnsi="Times New Roman,Italic" w:cs="Times New Roman,Italic"/>
                <w:i/>
                <w:iCs/>
                <w:szCs w:val="24"/>
              </w:rPr>
              <w:t xml:space="preserve"> patiriama su rizikų poveikiu susijusių papildomų finansinių išlaidų, kurios neviršija protingų išlaidų kiekio</w:t>
            </w:r>
            <w:r w:rsidRPr="0026574E">
              <w:rPr>
                <w:i/>
                <w:iCs/>
                <w:szCs w:val="24"/>
              </w:rPr>
              <w:t>.</w:t>
            </w:r>
          </w:p>
          <w:p w14:paraId="07BDF30F" w14:textId="77777777" w:rsidR="00FB0DB2" w:rsidRDefault="00515968" w:rsidP="00A42B3E">
            <w:pPr>
              <w:ind w:left="35"/>
              <w:jc w:val="both"/>
              <w:rPr>
                <w:szCs w:val="24"/>
                <w:lang w:eastAsia="lt-LT"/>
              </w:rPr>
            </w:pPr>
            <w:r w:rsidRPr="0026574E">
              <w:rPr>
                <w:i/>
                <w:iCs/>
                <w:szCs w:val="24"/>
              </w:rPr>
              <w:t xml:space="preserve">Rizikos tikimybė (T) – </w:t>
            </w:r>
            <w:r>
              <w:rPr>
                <w:i/>
                <w:iCs/>
                <w:szCs w:val="24"/>
              </w:rPr>
              <w:t>žema</w:t>
            </w:r>
            <w:r w:rsidR="00FB0DB2">
              <w:rPr>
                <w:i/>
                <w:iCs/>
                <w:szCs w:val="24"/>
              </w:rPr>
              <w:t xml:space="preserve">, nes </w:t>
            </w:r>
            <w:r w:rsidR="00FB0DB2" w:rsidRPr="00FB0DB2">
              <w:rPr>
                <w:i/>
                <w:iCs/>
                <w:szCs w:val="24"/>
              </w:rPr>
              <w:t>a</w:t>
            </w:r>
            <w:r w:rsidR="00FB0DB2" w:rsidRPr="00FB0DB2">
              <w:rPr>
                <w:i/>
                <w:szCs w:val="24"/>
                <w:lang w:eastAsia="lt-LT"/>
              </w:rPr>
              <w:t>nalizuojamuoju laikotarpiu korupcinio pobūdžio atvejų nebuvo fiksuota.</w:t>
            </w:r>
            <w:r w:rsidR="00FB0DB2" w:rsidRPr="0026574E">
              <w:rPr>
                <w:szCs w:val="24"/>
                <w:lang w:eastAsia="lt-LT"/>
              </w:rPr>
              <w:t xml:space="preserve"> </w:t>
            </w:r>
          </w:p>
          <w:p w14:paraId="07BDF310" w14:textId="77777777" w:rsidR="00515968" w:rsidRPr="0026574E" w:rsidRDefault="00515968" w:rsidP="00515968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i/>
                <w:iCs/>
                <w:szCs w:val="24"/>
              </w:rPr>
              <w:t xml:space="preserve">Nustatytas </w:t>
            </w:r>
            <w:r w:rsidRPr="0026574E">
              <w:rPr>
                <w:i/>
                <w:iCs/>
                <w:szCs w:val="24"/>
              </w:rPr>
              <w:t>žemas rizi</w:t>
            </w:r>
            <w:r>
              <w:rPr>
                <w:i/>
                <w:iCs/>
                <w:szCs w:val="24"/>
              </w:rPr>
              <w:t>kingumo lygis (žalia spalva) – 4</w:t>
            </w:r>
            <w:r w:rsidRPr="0026574E">
              <w:rPr>
                <w:i/>
                <w:iCs/>
                <w:szCs w:val="24"/>
              </w:rPr>
              <w:t xml:space="preserve"> balai.</w:t>
            </w:r>
          </w:p>
          <w:p w14:paraId="07BDF311" w14:textId="77777777" w:rsidR="00FB0DB2" w:rsidRDefault="00FB0DB2" w:rsidP="00515968">
            <w:pPr>
              <w:jc w:val="both"/>
              <w:rPr>
                <w:szCs w:val="24"/>
                <w:lang w:eastAsia="lt-LT"/>
              </w:rPr>
            </w:pPr>
          </w:p>
          <w:p w14:paraId="07BDF312" w14:textId="77777777" w:rsidR="00515968" w:rsidRDefault="00515968" w:rsidP="00515968">
            <w:pPr>
              <w:jc w:val="both"/>
              <w:rPr>
                <w:szCs w:val="24"/>
                <w:lang w:eastAsia="lt-LT"/>
              </w:rPr>
            </w:pPr>
            <w:r w:rsidRPr="0026574E">
              <w:rPr>
                <w:szCs w:val="24"/>
                <w:lang w:eastAsia="lt-LT"/>
              </w:rPr>
              <w:t xml:space="preserve">Rizikos lygis: </w:t>
            </w:r>
            <w:r>
              <w:rPr>
                <w:b/>
                <w:szCs w:val="24"/>
                <w:lang w:eastAsia="lt-LT"/>
              </w:rPr>
              <w:t>R1=4</w:t>
            </w:r>
            <w:r>
              <w:rPr>
                <w:szCs w:val="24"/>
                <w:lang w:eastAsia="lt-LT"/>
              </w:rPr>
              <w:t>. P=2</w:t>
            </w:r>
            <w:r w:rsidRPr="0026574E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T=2</w:t>
            </w:r>
            <w:r w:rsidRPr="0026574E">
              <w:rPr>
                <w:szCs w:val="24"/>
                <w:lang w:eastAsia="lt-LT"/>
              </w:rPr>
              <w:t>.</w:t>
            </w:r>
          </w:p>
          <w:p w14:paraId="07BDF313" w14:textId="77777777" w:rsidR="00187E53" w:rsidRDefault="00187E53" w:rsidP="007F0AA4">
            <w:pPr>
              <w:jc w:val="both"/>
              <w:rPr>
                <w:strike/>
                <w:szCs w:val="24"/>
                <w:lang w:eastAsia="lt-LT"/>
              </w:rPr>
            </w:pPr>
          </w:p>
          <w:p w14:paraId="07BDF314" w14:textId="77777777" w:rsidR="00B65D52" w:rsidRPr="00AF79B1" w:rsidRDefault="00B65D52" w:rsidP="00E14B3B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26574E">
              <w:rPr>
                <w:rFonts w:eastAsia="Calibri"/>
                <w:b/>
                <w:i/>
                <w:szCs w:val="24"/>
              </w:rPr>
              <w:t>R</w:t>
            </w:r>
            <w:r w:rsidR="00BC1308">
              <w:rPr>
                <w:rFonts w:eastAsia="Calibri"/>
                <w:b/>
                <w:i/>
                <w:szCs w:val="24"/>
              </w:rPr>
              <w:t>2</w:t>
            </w:r>
            <w:r w:rsidRPr="0026574E">
              <w:rPr>
                <w:rFonts w:eastAsia="Calibri"/>
                <w:b/>
                <w:i/>
                <w:szCs w:val="24"/>
              </w:rPr>
              <w:t xml:space="preserve"> – </w:t>
            </w:r>
            <w:r w:rsidR="00A104A5" w:rsidRPr="00C27594">
              <w:rPr>
                <w:rFonts w:eastAsia="Calibri"/>
                <w:b/>
                <w:i/>
                <w:szCs w:val="24"/>
              </w:rPr>
              <w:t>p</w:t>
            </w:r>
            <w:r w:rsidRPr="00C27594">
              <w:rPr>
                <w:rFonts w:eastAsia="Calibri"/>
                <w:b/>
                <w:i/>
                <w:szCs w:val="24"/>
              </w:rPr>
              <w:t>riimamos p</w:t>
            </w:r>
            <w:r w:rsidRPr="00AF79B1">
              <w:rPr>
                <w:rFonts w:eastAsia="Calibri"/>
                <w:b/>
                <w:i/>
                <w:szCs w:val="24"/>
              </w:rPr>
              <w:t>irkimo sutarties reikalavimų neatitinkančios, nekokyb</w:t>
            </w:r>
            <w:r w:rsidR="0026574E" w:rsidRPr="00AF79B1">
              <w:rPr>
                <w:rFonts w:eastAsia="Calibri"/>
                <w:b/>
                <w:i/>
                <w:szCs w:val="24"/>
              </w:rPr>
              <w:t>iškos prekės ar paslaugos</w:t>
            </w:r>
            <w:r w:rsidRPr="00AF79B1">
              <w:rPr>
                <w:rFonts w:eastAsia="Calibri"/>
                <w:b/>
                <w:i/>
                <w:szCs w:val="24"/>
              </w:rPr>
              <w:t>.</w:t>
            </w:r>
          </w:p>
          <w:p w14:paraId="07BDF315" w14:textId="77777777" w:rsidR="00B65D52" w:rsidRDefault="00B65D52" w:rsidP="00E14B3B">
            <w:pPr>
              <w:jc w:val="both"/>
              <w:rPr>
                <w:rFonts w:eastAsia="Calibri"/>
                <w:i/>
                <w:szCs w:val="24"/>
              </w:rPr>
            </w:pPr>
          </w:p>
          <w:p w14:paraId="07BDF316" w14:textId="77777777" w:rsidR="0026574E" w:rsidRPr="00600779" w:rsidRDefault="007258DA" w:rsidP="00E14B3B">
            <w:pPr>
              <w:jc w:val="both"/>
              <w:rPr>
                <w:rFonts w:eastAsia="Calibri"/>
                <w:i/>
                <w:color w:val="FF0000"/>
                <w:szCs w:val="24"/>
              </w:rPr>
            </w:pPr>
            <w:r w:rsidRPr="00D17C6A">
              <w:rPr>
                <w:rFonts w:eastAsia="Calibri"/>
                <w:i/>
                <w:szCs w:val="24"/>
              </w:rPr>
              <w:t>Rizika</w:t>
            </w:r>
            <w:r w:rsidR="00BC1308" w:rsidRPr="00D17C6A">
              <w:rPr>
                <w:rFonts w:eastAsia="Calibri"/>
                <w:i/>
                <w:szCs w:val="24"/>
              </w:rPr>
              <w:t xml:space="preserve"> galima</w:t>
            </w:r>
            <w:r w:rsidR="00D17C6A" w:rsidRPr="00C27594">
              <w:rPr>
                <w:rFonts w:eastAsia="Calibri"/>
                <w:i/>
                <w:szCs w:val="24"/>
              </w:rPr>
              <w:t xml:space="preserve"> –</w:t>
            </w:r>
            <w:r w:rsidR="00BC1308" w:rsidRPr="00D17C6A">
              <w:rPr>
                <w:rFonts w:eastAsia="Calibri"/>
                <w:i/>
                <w:szCs w:val="24"/>
              </w:rPr>
              <w:t xml:space="preserve"> visada </w:t>
            </w:r>
            <w:r w:rsidR="00D17C6A" w:rsidRPr="00C27594">
              <w:rPr>
                <w:rFonts w:eastAsia="Calibri"/>
                <w:i/>
                <w:szCs w:val="24"/>
              </w:rPr>
              <w:t>yra</w:t>
            </w:r>
            <w:r w:rsidR="00343C6C" w:rsidRPr="00D17C6A">
              <w:rPr>
                <w:rFonts w:eastAsia="Calibri"/>
                <w:i/>
                <w:szCs w:val="24"/>
              </w:rPr>
              <w:t xml:space="preserve"> tikimybė </w:t>
            </w:r>
            <w:r w:rsidR="00343C6C" w:rsidRPr="00D17C6A">
              <w:rPr>
                <w:rFonts w:eastAsia="Calibri"/>
                <w:i/>
                <w:color w:val="000000" w:themeColor="text1"/>
                <w:szCs w:val="24"/>
              </w:rPr>
              <w:t>nepastebėti</w:t>
            </w:r>
            <w:r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 prekių ar </w:t>
            </w:r>
            <w:r w:rsidR="00407D5C"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paslaugų </w:t>
            </w:r>
            <w:r w:rsidR="00015D53" w:rsidRPr="00D17C6A">
              <w:rPr>
                <w:rFonts w:eastAsia="Calibri"/>
                <w:i/>
                <w:color w:val="000000" w:themeColor="text1"/>
                <w:szCs w:val="24"/>
              </w:rPr>
              <w:t>trūkumų</w:t>
            </w:r>
            <w:r w:rsidR="00407D5C"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 dėl</w:t>
            </w:r>
            <w:r w:rsidR="00151BDA"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 aplaidumo</w:t>
            </w:r>
            <w:r w:rsidR="00407D5C"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 </w:t>
            </w:r>
            <w:r w:rsidR="00151BDA" w:rsidRPr="00D17C6A">
              <w:rPr>
                <w:rFonts w:eastAsia="Calibri"/>
                <w:i/>
                <w:color w:val="000000" w:themeColor="text1"/>
                <w:szCs w:val="24"/>
              </w:rPr>
              <w:t>a</w:t>
            </w:r>
            <w:r w:rsidR="00343C6C" w:rsidRPr="00D17C6A">
              <w:rPr>
                <w:rFonts w:eastAsia="Calibri"/>
                <w:i/>
                <w:color w:val="000000" w:themeColor="text1"/>
                <w:szCs w:val="24"/>
              </w:rPr>
              <w:t>r nekompetencijos</w:t>
            </w:r>
            <w:r w:rsidR="00DC4589" w:rsidRPr="00D17C6A">
              <w:rPr>
                <w:rFonts w:eastAsia="Calibri"/>
                <w:i/>
                <w:color w:val="000000" w:themeColor="text1"/>
                <w:szCs w:val="24"/>
              </w:rPr>
              <w:t xml:space="preserve"> ar </w:t>
            </w:r>
            <w:r w:rsidR="00C973B7" w:rsidRPr="00D17C6A">
              <w:rPr>
                <w:rFonts w:ascii="Times New Roman,Italic" w:hAnsi="Times New Roman,Italic" w:cs="Times New Roman,Italic"/>
                <w:i/>
                <w:iCs/>
                <w:szCs w:val="24"/>
              </w:rPr>
              <w:t>kai mažos vertės pirki</w:t>
            </w:r>
            <w:r w:rsidR="00C973B7" w:rsidRPr="00D17C6A">
              <w:rPr>
                <w:i/>
                <w:iCs/>
                <w:szCs w:val="24"/>
              </w:rPr>
              <w:t>mai vykdomi</w:t>
            </w:r>
            <w:r w:rsidR="00C973B7" w:rsidRPr="00D17C6A">
              <w:rPr>
                <w:rFonts w:ascii="Times New Roman,Italic" w:hAnsi="Times New Roman,Italic" w:cs="Times New Roman,Italic"/>
                <w:i/>
                <w:iCs/>
                <w:szCs w:val="24"/>
              </w:rPr>
              <w:t xml:space="preserve"> </w:t>
            </w:r>
            <w:r w:rsidR="00DC4589" w:rsidRPr="00D17C6A">
              <w:rPr>
                <w:i/>
                <w:iCs/>
                <w:szCs w:val="24"/>
              </w:rPr>
              <w:t>skubotai.</w:t>
            </w:r>
          </w:p>
          <w:p w14:paraId="07BDF317" w14:textId="77777777" w:rsidR="007258DA" w:rsidRPr="006A7BFA" w:rsidRDefault="006341A5" w:rsidP="00E14B3B">
            <w:pPr>
              <w:jc w:val="both"/>
              <w:rPr>
                <w:rFonts w:eastAsia="Calibri"/>
                <w:i/>
                <w:color w:val="FF0000"/>
                <w:szCs w:val="24"/>
              </w:rPr>
            </w:pPr>
            <w:r w:rsidRPr="00C27594">
              <w:rPr>
                <w:i/>
                <w:color w:val="000000" w:themeColor="text1"/>
                <w:szCs w:val="24"/>
              </w:rPr>
              <w:t>U</w:t>
            </w:r>
            <w:r w:rsidR="007258DA" w:rsidRPr="006341A5">
              <w:rPr>
                <w:i/>
                <w:color w:val="000000" w:themeColor="text1"/>
                <w:szCs w:val="24"/>
              </w:rPr>
              <w:t>ž sutarčių priežiūrą</w:t>
            </w:r>
            <w:r w:rsidRPr="006341A5">
              <w:rPr>
                <w:i/>
                <w:color w:val="000000" w:themeColor="text1"/>
                <w:szCs w:val="24"/>
              </w:rPr>
              <w:t xml:space="preserve"> yra paskirti atsakingi asmenys</w:t>
            </w:r>
            <w:r w:rsidR="00015D53">
              <w:rPr>
                <w:i/>
                <w:color w:val="000000" w:themeColor="text1"/>
                <w:szCs w:val="24"/>
              </w:rPr>
              <w:t xml:space="preserve">. </w:t>
            </w:r>
            <w:r w:rsidR="007258DA" w:rsidRPr="007258DA">
              <w:rPr>
                <w:i/>
                <w:color w:val="000000" w:themeColor="text1"/>
                <w:szCs w:val="24"/>
              </w:rPr>
              <w:t xml:space="preserve">Vertinama įsigytų prekių ar paslaugų kokybė, </w:t>
            </w:r>
            <w:r w:rsidR="007258DA" w:rsidRPr="00C27594">
              <w:rPr>
                <w:i/>
                <w:color w:val="000000" w:themeColor="text1"/>
                <w:szCs w:val="24"/>
              </w:rPr>
              <w:t>neatitiktys ir (ar) pažeidimai, terminų laikymasis</w:t>
            </w:r>
            <w:r w:rsidR="007258DA" w:rsidRPr="00A104A5">
              <w:rPr>
                <w:i/>
                <w:color w:val="000000" w:themeColor="text1"/>
                <w:szCs w:val="24"/>
              </w:rPr>
              <w:t>.</w:t>
            </w:r>
            <w:r w:rsidR="007258DA">
              <w:rPr>
                <w:i/>
                <w:color w:val="000000" w:themeColor="text1"/>
                <w:szCs w:val="24"/>
              </w:rPr>
              <w:t xml:space="preserve"> </w:t>
            </w:r>
          </w:p>
          <w:p w14:paraId="07BDF318" w14:textId="77777777" w:rsidR="007258DA" w:rsidRPr="0026574E" w:rsidRDefault="003D1444" w:rsidP="00E14B3B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Visose patikrintose sutartyse</w:t>
            </w:r>
            <w:r w:rsidR="009B448F">
              <w:rPr>
                <w:rFonts w:eastAsia="Calibri"/>
                <w:i/>
                <w:szCs w:val="24"/>
              </w:rPr>
              <w:t xml:space="preserve"> </w:t>
            </w:r>
            <w:r>
              <w:rPr>
                <w:rFonts w:eastAsia="Calibri"/>
                <w:i/>
                <w:szCs w:val="24"/>
              </w:rPr>
              <w:t>nurodyta, kad nebuvo nustatyta</w:t>
            </w:r>
            <w:r w:rsidR="00DE3D46">
              <w:rPr>
                <w:rFonts w:eastAsia="Calibri"/>
                <w:i/>
                <w:szCs w:val="24"/>
              </w:rPr>
              <w:t xml:space="preserve"> prekių ar paslaugų</w:t>
            </w:r>
            <w:r w:rsidR="009B448F">
              <w:rPr>
                <w:rFonts w:eastAsia="Calibri"/>
                <w:i/>
                <w:szCs w:val="24"/>
              </w:rPr>
              <w:t xml:space="preserve"> </w:t>
            </w:r>
            <w:r w:rsidR="00CA31EB">
              <w:rPr>
                <w:rFonts w:eastAsia="Calibri"/>
                <w:i/>
                <w:szCs w:val="24"/>
              </w:rPr>
              <w:t xml:space="preserve">trūkumų, </w:t>
            </w:r>
            <w:r w:rsidR="00CA31EB" w:rsidRPr="00C27594">
              <w:rPr>
                <w:rFonts w:eastAsia="Calibri"/>
                <w:i/>
                <w:szCs w:val="24"/>
              </w:rPr>
              <w:t>neatit</w:t>
            </w:r>
            <w:r w:rsidR="00B67660" w:rsidRPr="00C27594">
              <w:rPr>
                <w:rFonts w:eastAsia="Calibri"/>
                <w:i/>
                <w:szCs w:val="24"/>
              </w:rPr>
              <w:t>ikčių</w:t>
            </w:r>
            <w:r w:rsidR="00CA31EB" w:rsidRPr="00C27594">
              <w:rPr>
                <w:rFonts w:eastAsia="Calibri"/>
                <w:i/>
                <w:szCs w:val="24"/>
              </w:rPr>
              <w:t>,</w:t>
            </w:r>
            <w:r w:rsidR="00CA31EB">
              <w:rPr>
                <w:rFonts w:eastAsia="Calibri"/>
                <w:i/>
                <w:szCs w:val="24"/>
              </w:rPr>
              <w:t xml:space="preserve"> taip pat pažeidimų</w:t>
            </w:r>
            <w:r w:rsidR="00EE1FBF">
              <w:rPr>
                <w:rFonts w:eastAsia="Calibri"/>
                <w:i/>
                <w:szCs w:val="24"/>
              </w:rPr>
              <w:t>,</w:t>
            </w:r>
            <w:r w:rsidR="009B448F">
              <w:rPr>
                <w:rFonts w:eastAsia="Calibri"/>
                <w:i/>
                <w:szCs w:val="24"/>
              </w:rPr>
              <w:t xml:space="preserve"> susijusių su sutarties vykdymu.</w:t>
            </w:r>
          </w:p>
          <w:p w14:paraId="07BDF319" w14:textId="77777777" w:rsidR="00D43B64" w:rsidRPr="0026574E" w:rsidRDefault="00D43B64" w:rsidP="00D43B64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26574E">
              <w:rPr>
                <w:i/>
                <w:iCs/>
                <w:szCs w:val="24"/>
              </w:rPr>
              <w:t xml:space="preserve">Rizikos galimas poveikis (P) – </w:t>
            </w:r>
            <w:r w:rsidR="0085226E">
              <w:rPr>
                <w:i/>
                <w:iCs/>
                <w:szCs w:val="24"/>
              </w:rPr>
              <w:t>žemas</w:t>
            </w:r>
            <w:r w:rsidRPr="0026574E">
              <w:rPr>
                <w:i/>
                <w:iCs/>
                <w:szCs w:val="24"/>
              </w:rPr>
              <w:t>,</w:t>
            </w:r>
            <w:r w:rsidR="0085226E">
              <w:rPr>
                <w:i/>
                <w:iCs/>
                <w:szCs w:val="24"/>
              </w:rPr>
              <w:t xml:space="preserve"> </w:t>
            </w:r>
            <w:r w:rsidR="0085226E" w:rsidRPr="008954F4">
              <w:rPr>
                <w:rFonts w:ascii="Times New Roman,Italic" w:hAnsi="Times New Roman,Italic" w:cs="Times New Roman,Italic"/>
                <w:i/>
                <w:iCs/>
                <w:szCs w:val="24"/>
              </w:rPr>
              <w:t>patiriama su rizikų poveikiu susijusių papildomų finansinių išlaidų, kurios neviršija protingų išlaidų kiekio</w:t>
            </w:r>
            <w:r w:rsidRPr="0026574E">
              <w:rPr>
                <w:i/>
                <w:iCs/>
                <w:szCs w:val="24"/>
              </w:rPr>
              <w:t>.</w:t>
            </w:r>
          </w:p>
          <w:p w14:paraId="07BDF31A" w14:textId="77777777" w:rsidR="00D43B64" w:rsidRPr="0026574E" w:rsidRDefault="00FB0DB2" w:rsidP="00D43B64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Rizikos tikimybė (T) – žema, nes </w:t>
            </w:r>
            <w:r w:rsidRPr="00FB0DB2">
              <w:rPr>
                <w:i/>
                <w:iCs/>
                <w:szCs w:val="24"/>
              </w:rPr>
              <w:t>a</w:t>
            </w:r>
            <w:r w:rsidRPr="00FB0DB2">
              <w:rPr>
                <w:i/>
                <w:szCs w:val="24"/>
                <w:lang w:eastAsia="lt-LT"/>
              </w:rPr>
              <w:t>nalizuojamuoju laikotarpiu korupcinio pobūdžio atvejų nebuvo fiksuota.</w:t>
            </w:r>
            <w:r w:rsidRPr="0026574E">
              <w:rPr>
                <w:szCs w:val="24"/>
                <w:lang w:eastAsia="lt-LT"/>
              </w:rPr>
              <w:t xml:space="preserve"> </w:t>
            </w:r>
            <w:r w:rsidR="00D43B64" w:rsidRPr="0026574E">
              <w:rPr>
                <w:i/>
                <w:iCs/>
                <w:szCs w:val="24"/>
              </w:rPr>
              <w:t xml:space="preserve"> </w:t>
            </w:r>
          </w:p>
          <w:p w14:paraId="07BDF31B" w14:textId="77777777" w:rsidR="00D43B64" w:rsidRPr="0026574E" w:rsidRDefault="00D43B64" w:rsidP="00D43B6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26574E">
              <w:rPr>
                <w:i/>
                <w:iCs/>
                <w:szCs w:val="24"/>
              </w:rPr>
              <w:t>Nustatytas žemas rizi</w:t>
            </w:r>
            <w:r w:rsidR="001C033F">
              <w:rPr>
                <w:i/>
                <w:iCs/>
                <w:szCs w:val="24"/>
              </w:rPr>
              <w:t>kingumo lygis (žalia spalva) – 4</w:t>
            </w:r>
            <w:r w:rsidRPr="0026574E">
              <w:rPr>
                <w:i/>
                <w:iCs/>
                <w:szCs w:val="24"/>
              </w:rPr>
              <w:t xml:space="preserve"> balai.</w:t>
            </w:r>
          </w:p>
          <w:p w14:paraId="07BDF31C" w14:textId="77777777" w:rsidR="00D43B64" w:rsidRPr="0026574E" w:rsidRDefault="00D43B64" w:rsidP="00D43B64">
            <w:pPr>
              <w:ind w:left="35" w:firstLine="280"/>
              <w:jc w:val="both"/>
              <w:rPr>
                <w:szCs w:val="24"/>
                <w:lang w:eastAsia="lt-LT"/>
              </w:rPr>
            </w:pPr>
          </w:p>
          <w:p w14:paraId="07BDF31D" w14:textId="77777777" w:rsidR="00D43B64" w:rsidRDefault="00D43B64" w:rsidP="00D43B64">
            <w:pPr>
              <w:ind w:left="35" w:firstLine="280"/>
              <w:jc w:val="both"/>
              <w:rPr>
                <w:szCs w:val="24"/>
                <w:lang w:eastAsia="lt-LT"/>
              </w:rPr>
            </w:pPr>
            <w:r w:rsidRPr="0026574E">
              <w:rPr>
                <w:szCs w:val="24"/>
                <w:lang w:eastAsia="lt-LT"/>
              </w:rPr>
              <w:t xml:space="preserve">Rizikos lygis: </w:t>
            </w:r>
            <w:r w:rsidRPr="0026574E">
              <w:rPr>
                <w:b/>
                <w:szCs w:val="24"/>
                <w:lang w:eastAsia="lt-LT"/>
              </w:rPr>
              <w:t>R</w:t>
            </w:r>
            <w:r w:rsidR="00BC1308">
              <w:rPr>
                <w:b/>
                <w:szCs w:val="24"/>
                <w:lang w:eastAsia="lt-LT"/>
              </w:rPr>
              <w:t>2</w:t>
            </w:r>
            <w:r w:rsidR="0085226E">
              <w:rPr>
                <w:b/>
                <w:szCs w:val="24"/>
                <w:lang w:eastAsia="lt-LT"/>
              </w:rPr>
              <w:t>=4</w:t>
            </w:r>
            <w:r w:rsidR="0085226E">
              <w:rPr>
                <w:szCs w:val="24"/>
                <w:lang w:eastAsia="lt-LT"/>
              </w:rPr>
              <w:t>. P=2</w:t>
            </w:r>
            <w:r w:rsidRPr="0026574E">
              <w:rPr>
                <w:szCs w:val="24"/>
                <w:lang w:eastAsia="lt-LT"/>
              </w:rPr>
              <w:t>, T=2.</w:t>
            </w:r>
          </w:p>
          <w:p w14:paraId="07BDF31E" w14:textId="77777777" w:rsidR="00B65D52" w:rsidRPr="0026574E" w:rsidRDefault="00B65D52" w:rsidP="00E14B3B">
            <w:pPr>
              <w:jc w:val="both"/>
              <w:rPr>
                <w:rFonts w:eastAsia="Calibri"/>
                <w:i/>
                <w:szCs w:val="24"/>
              </w:rPr>
            </w:pPr>
          </w:p>
          <w:p w14:paraId="07BDF31F" w14:textId="77777777" w:rsidR="00FD7527" w:rsidRPr="0026574E" w:rsidRDefault="00FD7527" w:rsidP="00FD7527">
            <w:pPr>
              <w:jc w:val="both"/>
              <w:rPr>
                <w:rFonts w:eastAsia="Calibri"/>
                <w:i/>
                <w:szCs w:val="24"/>
              </w:rPr>
            </w:pPr>
            <w:r w:rsidRPr="0026574E">
              <w:rPr>
                <w:rFonts w:eastAsia="Calibri"/>
                <w:b/>
                <w:i/>
                <w:szCs w:val="24"/>
              </w:rPr>
              <w:t>R</w:t>
            </w:r>
            <w:r w:rsidR="0033239A" w:rsidRPr="0026574E">
              <w:rPr>
                <w:rFonts w:eastAsia="Calibri"/>
                <w:b/>
                <w:i/>
                <w:szCs w:val="24"/>
              </w:rPr>
              <w:t>3</w:t>
            </w:r>
            <w:r w:rsidRPr="0026574E">
              <w:rPr>
                <w:rFonts w:eastAsia="Calibri"/>
                <w:b/>
                <w:i/>
                <w:szCs w:val="24"/>
              </w:rPr>
              <w:t xml:space="preserve"> – </w:t>
            </w:r>
            <w:r w:rsidR="00A104A5" w:rsidRPr="00C27594">
              <w:rPr>
                <w:rFonts w:eastAsia="Calibri"/>
                <w:b/>
                <w:i/>
                <w:szCs w:val="24"/>
              </w:rPr>
              <w:t>n</w:t>
            </w:r>
            <w:r w:rsidRPr="00C27594">
              <w:rPr>
                <w:rFonts w:eastAsia="Calibri"/>
                <w:b/>
                <w:i/>
                <w:szCs w:val="24"/>
              </w:rPr>
              <w:t xml:space="preserve">eskaidrus ir </w:t>
            </w:r>
            <w:r w:rsidR="00A104A5" w:rsidRPr="00C27594">
              <w:rPr>
                <w:rFonts w:eastAsia="Calibri"/>
                <w:b/>
                <w:i/>
                <w:szCs w:val="24"/>
              </w:rPr>
              <w:t>(</w:t>
            </w:r>
            <w:r w:rsidRPr="00C27594">
              <w:rPr>
                <w:rFonts w:eastAsia="Calibri"/>
                <w:b/>
                <w:i/>
                <w:szCs w:val="24"/>
              </w:rPr>
              <w:t>ar</w:t>
            </w:r>
            <w:r w:rsidR="00A104A5" w:rsidRPr="00C27594">
              <w:rPr>
                <w:rFonts w:eastAsia="Calibri"/>
                <w:b/>
                <w:i/>
                <w:szCs w:val="24"/>
              </w:rPr>
              <w:t>)</w:t>
            </w:r>
            <w:r w:rsidRPr="00C27594">
              <w:rPr>
                <w:rFonts w:eastAsia="Calibri"/>
                <w:b/>
                <w:i/>
                <w:szCs w:val="24"/>
              </w:rPr>
              <w:t xml:space="preserve"> neteisėtas sutarčių keitimas.</w:t>
            </w:r>
          </w:p>
          <w:p w14:paraId="07BDF320" w14:textId="77777777" w:rsidR="00FD7527" w:rsidRDefault="00FD7527" w:rsidP="00FD7527">
            <w:pPr>
              <w:jc w:val="both"/>
              <w:rPr>
                <w:rFonts w:eastAsia="Calibri"/>
                <w:i/>
                <w:szCs w:val="24"/>
              </w:rPr>
            </w:pPr>
          </w:p>
          <w:p w14:paraId="07BDF321" w14:textId="77777777" w:rsidR="00E0200F" w:rsidRPr="00E0200F" w:rsidRDefault="00E0200F" w:rsidP="00E0200F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 xml:space="preserve">Rizika minimali. </w:t>
            </w:r>
            <w:r w:rsidRPr="00AF79B1">
              <w:rPr>
                <w:i/>
                <w:color w:val="000000" w:themeColor="text1"/>
                <w:szCs w:val="24"/>
              </w:rPr>
              <w:t xml:space="preserve">Rengiant sutarčių projektus, naudojamasi pavyzdiniais </w:t>
            </w:r>
            <w:r w:rsidRPr="00AE001C">
              <w:rPr>
                <w:i/>
                <w:color w:val="000000" w:themeColor="text1"/>
                <w:szCs w:val="24"/>
              </w:rPr>
              <w:t xml:space="preserve">Krašto apsaugos </w:t>
            </w:r>
            <w:r>
              <w:rPr>
                <w:i/>
                <w:color w:val="000000" w:themeColor="text1"/>
                <w:szCs w:val="24"/>
              </w:rPr>
              <w:t>ministerijos dokumentų šablonais</w:t>
            </w:r>
            <w:r w:rsidR="00083DF5">
              <w:rPr>
                <w:i/>
                <w:color w:val="000000" w:themeColor="text1"/>
                <w:szCs w:val="24"/>
              </w:rPr>
              <w:t>, vadovaujamasi standartinėmis viešojo pirkimo</w:t>
            </w:r>
            <w:r w:rsidR="00EE1FBF">
              <w:rPr>
                <w:i/>
                <w:color w:val="000000" w:themeColor="text1"/>
                <w:szCs w:val="24"/>
              </w:rPr>
              <w:t>–</w:t>
            </w:r>
            <w:r w:rsidR="00083DF5">
              <w:rPr>
                <w:i/>
                <w:color w:val="000000" w:themeColor="text1"/>
                <w:szCs w:val="24"/>
              </w:rPr>
              <w:t>pardavimo sutarčių sudarymo sąlygomis.</w:t>
            </w:r>
            <w:r w:rsidRPr="00AE001C">
              <w:rPr>
                <w:i/>
                <w:color w:val="000000" w:themeColor="text1"/>
                <w:szCs w:val="24"/>
              </w:rPr>
              <w:t xml:space="preserve"> </w:t>
            </w:r>
          </w:p>
          <w:p w14:paraId="07BDF322" w14:textId="77777777" w:rsidR="00AF79B1" w:rsidRDefault="00AF79B1" w:rsidP="00AF79B1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Cs w:val="24"/>
              </w:rPr>
            </w:pPr>
            <w:r w:rsidRPr="00AF79B1">
              <w:rPr>
                <w:i/>
                <w:color w:val="000000" w:themeColor="text1"/>
                <w:szCs w:val="24"/>
              </w:rPr>
              <w:t>Sutartys keičiamos tik sutartyse nustatytomis sąlygomis, tiriamuoju laikotarpiu sutar</w:t>
            </w:r>
            <w:r w:rsidR="0007050D">
              <w:rPr>
                <w:i/>
                <w:color w:val="000000" w:themeColor="text1"/>
                <w:szCs w:val="24"/>
              </w:rPr>
              <w:t xml:space="preserve">tys </w:t>
            </w:r>
            <w:r w:rsidR="0007050D" w:rsidRPr="0007050D">
              <w:rPr>
                <w:i/>
                <w:color w:val="000000" w:themeColor="text1"/>
                <w:szCs w:val="24"/>
              </w:rPr>
              <w:t>nebuvo</w:t>
            </w:r>
            <w:r w:rsidRPr="0007050D">
              <w:rPr>
                <w:i/>
                <w:color w:val="000000" w:themeColor="text1"/>
                <w:szCs w:val="24"/>
              </w:rPr>
              <w:t xml:space="preserve"> </w:t>
            </w:r>
            <w:r w:rsidR="0007050D" w:rsidRPr="00C27594">
              <w:rPr>
                <w:i/>
                <w:color w:val="000000" w:themeColor="text1"/>
                <w:szCs w:val="24"/>
              </w:rPr>
              <w:t>keičiamos</w:t>
            </w:r>
            <w:r w:rsidRPr="0007050D">
              <w:rPr>
                <w:i/>
                <w:color w:val="000000" w:themeColor="text1"/>
                <w:szCs w:val="24"/>
              </w:rPr>
              <w:t>.</w:t>
            </w:r>
            <w:r w:rsidRPr="00AF79B1">
              <w:rPr>
                <w:i/>
                <w:color w:val="000000" w:themeColor="text1"/>
                <w:szCs w:val="24"/>
              </w:rPr>
              <w:t xml:space="preserve"> </w:t>
            </w:r>
          </w:p>
          <w:p w14:paraId="07BDF323" w14:textId="77777777" w:rsidR="0033239A" w:rsidRPr="0026574E" w:rsidRDefault="007258DA" w:rsidP="00FD7527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Sutarčių</w:t>
            </w:r>
            <w:r w:rsidR="0033239A" w:rsidRPr="0026574E">
              <w:rPr>
                <w:rFonts w:eastAsia="Calibri"/>
                <w:i/>
                <w:szCs w:val="24"/>
              </w:rPr>
              <w:t xml:space="preserve"> galiojimo laikotarpiu nebuvo </w:t>
            </w:r>
            <w:r w:rsidR="0007050D" w:rsidRPr="00C27594">
              <w:rPr>
                <w:rFonts w:eastAsia="Calibri"/>
                <w:i/>
                <w:szCs w:val="24"/>
              </w:rPr>
              <w:t>keičiamos</w:t>
            </w:r>
            <w:r w:rsidR="0033239A" w:rsidRPr="0007050D">
              <w:rPr>
                <w:rFonts w:eastAsia="Calibri"/>
                <w:i/>
                <w:szCs w:val="24"/>
              </w:rPr>
              <w:t xml:space="preserve"> kain</w:t>
            </w:r>
            <w:r w:rsidR="0007050D" w:rsidRPr="00C27594">
              <w:rPr>
                <w:rFonts w:eastAsia="Calibri"/>
                <w:i/>
                <w:szCs w:val="24"/>
              </w:rPr>
              <w:t>os</w:t>
            </w:r>
            <w:r w:rsidR="0033239A" w:rsidRPr="0007050D">
              <w:rPr>
                <w:rFonts w:eastAsia="Calibri"/>
                <w:i/>
                <w:szCs w:val="24"/>
              </w:rPr>
              <w:t xml:space="preserve"> ar subtiekė</w:t>
            </w:r>
            <w:r w:rsidR="0007050D" w:rsidRPr="00C27594">
              <w:rPr>
                <w:rFonts w:eastAsia="Calibri"/>
                <w:i/>
                <w:szCs w:val="24"/>
              </w:rPr>
              <w:t>jai</w:t>
            </w:r>
            <w:r w:rsidRPr="0007050D">
              <w:rPr>
                <w:rFonts w:eastAsia="Calibri"/>
                <w:i/>
                <w:szCs w:val="24"/>
              </w:rPr>
              <w:t xml:space="preserve">, </w:t>
            </w:r>
            <w:r w:rsidR="0007050D" w:rsidRPr="00C27594">
              <w:rPr>
                <w:rFonts w:eastAsia="Calibri"/>
                <w:i/>
                <w:szCs w:val="24"/>
              </w:rPr>
              <w:t xml:space="preserve">pratęsiami </w:t>
            </w:r>
            <w:r w:rsidRPr="0007050D">
              <w:rPr>
                <w:rFonts w:eastAsia="Calibri"/>
                <w:i/>
                <w:szCs w:val="24"/>
              </w:rPr>
              <w:t>termin</w:t>
            </w:r>
            <w:r w:rsidR="0007050D" w:rsidRPr="00C27594">
              <w:rPr>
                <w:rFonts w:eastAsia="Calibri"/>
                <w:i/>
                <w:szCs w:val="24"/>
              </w:rPr>
              <w:t>ai</w:t>
            </w:r>
            <w:r w:rsidR="0033239A" w:rsidRPr="0007050D">
              <w:rPr>
                <w:rFonts w:eastAsia="Calibri"/>
                <w:i/>
                <w:szCs w:val="24"/>
              </w:rPr>
              <w:t>.</w:t>
            </w:r>
          </w:p>
          <w:p w14:paraId="07BDF324" w14:textId="77777777" w:rsidR="00453603" w:rsidRPr="00463E40" w:rsidRDefault="005C3025" w:rsidP="0045360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5C3025">
              <w:rPr>
                <w:i/>
                <w:color w:val="000000" w:themeColor="text1"/>
                <w:szCs w:val="24"/>
              </w:rPr>
              <w:t xml:space="preserve">Visos sudarytos sutartys registruojamos </w:t>
            </w:r>
            <w:r w:rsidR="00A104A5">
              <w:rPr>
                <w:i/>
                <w:color w:val="000000" w:themeColor="text1"/>
                <w:szCs w:val="24"/>
              </w:rPr>
              <w:t xml:space="preserve">Dokumentų valdymo informacinėje sistemoje </w:t>
            </w:r>
            <w:r w:rsidR="00A104A5" w:rsidRPr="00C27594">
              <w:rPr>
                <w:i/>
                <w:color w:val="000000" w:themeColor="text1"/>
                <w:szCs w:val="24"/>
              </w:rPr>
              <w:t>(</w:t>
            </w:r>
            <w:proofErr w:type="spellStart"/>
            <w:r w:rsidR="000209E6" w:rsidRPr="00C27594">
              <w:rPr>
                <w:i/>
                <w:color w:val="000000" w:themeColor="text1"/>
                <w:szCs w:val="24"/>
              </w:rPr>
              <w:t>DokVIS</w:t>
            </w:r>
            <w:proofErr w:type="spellEnd"/>
            <w:r w:rsidR="00A104A5" w:rsidRPr="00C27594">
              <w:rPr>
                <w:i/>
                <w:color w:val="000000" w:themeColor="text1"/>
                <w:szCs w:val="24"/>
              </w:rPr>
              <w:t>)</w:t>
            </w:r>
            <w:r w:rsidR="008E2B72" w:rsidRPr="00C27594">
              <w:rPr>
                <w:i/>
                <w:color w:val="000000" w:themeColor="text1"/>
                <w:szCs w:val="24"/>
              </w:rPr>
              <w:t>,</w:t>
            </w:r>
            <w:r w:rsidR="008E2B72">
              <w:rPr>
                <w:i/>
                <w:color w:val="000000" w:themeColor="text1"/>
                <w:szCs w:val="24"/>
              </w:rPr>
              <w:t xml:space="preserve"> </w:t>
            </w:r>
            <w:r w:rsidR="00E1391B" w:rsidRPr="00463E40">
              <w:rPr>
                <w:i/>
                <w:color w:val="000000" w:themeColor="text1"/>
                <w:szCs w:val="24"/>
              </w:rPr>
              <w:t>viešinamos teisės aktų nustatyta tvarka.</w:t>
            </w:r>
          </w:p>
          <w:p w14:paraId="07BDF325" w14:textId="77777777" w:rsidR="00FD7527" w:rsidRPr="00463E40" w:rsidRDefault="00FD7527" w:rsidP="00FD7527">
            <w:pPr>
              <w:jc w:val="both"/>
              <w:rPr>
                <w:rFonts w:eastAsia="Calibri"/>
                <w:i/>
                <w:color w:val="000000" w:themeColor="text1"/>
                <w:szCs w:val="24"/>
              </w:rPr>
            </w:pPr>
          </w:p>
          <w:p w14:paraId="07BDF326" w14:textId="77777777" w:rsidR="00FD7527" w:rsidRPr="00BC1308" w:rsidRDefault="00FD7527" w:rsidP="00FD752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FF0000"/>
                <w:szCs w:val="24"/>
              </w:rPr>
            </w:pPr>
            <w:r w:rsidRPr="0026574E">
              <w:rPr>
                <w:i/>
                <w:iCs/>
                <w:szCs w:val="24"/>
              </w:rPr>
              <w:t>Rizikos galimas poveikis (P) – nereikšmingas, nes nebuvo gauta skundų, įstaigos veiklai ar reputacijai įtaka nedaroma, nepatiria</w:t>
            </w:r>
            <w:r w:rsidR="00BC1308">
              <w:rPr>
                <w:i/>
                <w:iCs/>
                <w:szCs w:val="24"/>
              </w:rPr>
              <w:t>ma papildomų finansinių išlaidų</w:t>
            </w:r>
            <w:r w:rsidR="0085226E">
              <w:rPr>
                <w:i/>
                <w:iCs/>
                <w:szCs w:val="24"/>
              </w:rPr>
              <w:t>.</w:t>
            </w:r>
          </w:p>
          <w:p w14:paraId="07BDF327" w14:textId="77777777" w:rsidR="00FD7527" w:rsidRPr="0026574E" w:rsidRDefault="00FD7527" w:rsidP="00FD7527">
            <w:pPr>
              <w:autoSpaceDE w:val="0"/>
              <w:autoSpaceDN w:val="0"/>
              <w:adjustRightInd w:val="0"/>
              <w:jc w:val="both"/>
              <w:rPr>
                <w:i/>
                <w:iCs/>
                <w:szCs w:val="24"/>
              </w:rPr>
            </w:pPr>
            <w:r w:rsidRPr="0026574E">
              <w:rPr>
                <w:i/>
                <w:iCs/>
                <w:szCs w:val="24"/>
              </w:rPr>
              <w:t xml:space="preserve">Rizikos tikimybė (T) –  </w:t>
            </w:r>
            <w:r w:rsidR="0033239A" w:rsidRPr="0026574E">
              <w:rPr>
                <w:i/>
                <w:iCs/>
                <w:szCs w:val="24"/>
              </w:rPr>
              <w:t xml:space="preserve">labai </w:t>
            </w:r>
            <w:r w:rsidRPr="0026574E">
              <w:rPr>
                <w:i/>
                <w:iCs/>
                <w:szCs w:val="24"/>
              </w:rPr>
              <w:t>žema</w:t>
            </w:r>
            <w:r w:rsidR="00FB0DB2">
              <w:rPr>
                <w:i/>
                <w:iCs/>
                <w:szCs w:val="24"/>
              </w:rPr>
              <w:t xml:space="preserve">, nes </w:t>
            </w:r>
            <w:r w:rsidR="00FB0DB2" w:rsidRPr="00FB0DB2">
              <w:rPr>
                <w:i/>
                <w:iCs/>
                <w:szCs w:val="24"/>
              </w:rPr>
              <w:t>a</w:t>
            </w:r>
            <w:r w:rsidR="00FB0DB2" w:rsidRPr="00FB0DB2">
              <w:rPr>
                <w:i/>
                <w:szCs w:val="24"/>
                <w:lang w:eastAsia="lt-LT"/>
              </w:rPr>
              <w:t>nalizuojamuoju laikotarpiu korupcinio pobūdžio atvejų nebuvo fiksuota.</w:t>
            </w:r>
            <w:r w:rsidR="00FB0DB2" w:rsidRPr="0026574E">
              <w:rPr>
                <w:szCs w:val="24"/>
                <w:lang w:eastAsia="lt-LT"/>
              </w:rPr>
              <w:t xml:space="preserve"> </w:t>
            </w:r>
            <w:r w:rsidRPr="0026574E">
              <w:rPr>
                <w:i/>
                <w:iCs/>
                <w:szCs w:val="24"/>
              </w:rPr>
              <w:t xml:space="preserve"> </w:t>
            </w:r>
          </w:p>
          <w:p w14:paraId="07BDF328" w14:textId="77777777" w:rsidR="00FD7527" w:rsidRPr="0026574E" w:rsidRDefault="00FD7527" w:rsidP="00FD752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26574E">
              <w:rPr>
                <w:i/>
                <w:iCs/>
                <w:szCs w:val="24"/>
              </w:rPr>
              <w:lastRenderedPageBreak/>
              <w:t xml:space="preserve">Nustatytas </w:t>
            </w:r>
            <w:r w:rsidR="00DE3D46">
              <w:rPr>
                <w:i/>
                <w:iCs/>
                <w:szCs w:val="24"/>
              </w:rPr>
              <w:t xml:space="preserve">labai </w:t>
            </w:r>
            <w:r w:rsidRPr="0026574E">
              <w:rPr>
                <w:i/>
                <w:iCs/>
                <w:szCs w:val="24"/>
              </w:rPr>
              <w:t xml:space="preserve">žemas rizikingumo lygis (žalia spalva) – </w:t>
            </w:r>
            <w:r w:rsidR="00453603">
              <w:rPr>
                <w:i/>
                <w:iCs/>
                <w:szCs w:val="24"/>
              </w:rPr>
              <w:t>1</w:t>
            </w:r>
            <w:r w:rsidRPr="0026574E">
              <w:rPr>
                <w:i/>
                <w:iCs/>
                <w:szCs w:val="24"/>
              </w:rPr>
              <w:t xml:space="preserve"> bala</w:t>
            </w:r>
            <w:r w:rsidR="001C033F">
              <w:rPr>
                <w:i/>
                <w:iCs/>
                <w:szCs w:val="24"/>
              </w:rPr>
              <w:t>s</w:t>
            </w:r>
            <w:r w:rsidRPr="0026574E">
              <w:rPr>
                <w:i/>
                <w:iCs/>
                <w:szCs w:val="24"/>
              </w:rPr>
              <w:t>.</w:t>
            </w:r>
          </w:p>
          <w:p w14:paraId="07BDF329" w14:textId="77777777" w:rsidR="00FD7527" w:rsidRPr="0026574E" w:rsidRDefault="00FD7527" w:rsidP="00FD7527">
            <w:pPr>
              <w:ind w:left="35" w:firstLine="280"/>
              <w:jc w:val="both"/>
              <w:rPr>
                <w:szCs w:val="24"/>
                <w:lang w:eastAsia="lt-LT"/>
              </w:rPr>
            </w:pPr>
          </w:p>
          <w:p w14:paraId="07BDF32A" w14:textId="77777777" w:rsidR="00FD7527" w:rsidRPr="0026574E" w:rsidRDefault="00FD7527" w:rsidP="00FD7527">
            <w:pPr>
              <w:ind w:left="35" w:firstLine="280"/>
              <w:jc w:val="both"/>
              <w:rPr>
                <w:szCs w:val="24"/>
                <w:lang w:eastAsia="lt-LT"/>
              </w:rPr>
            </w:pPr>
            <w:r w:rsidRPr="0026574E">
              <w:rPr>
                <w:szCs w:val="24"/>
                <w:lang w:eastAsia="lt-LT"/>
              </w:rPr>
              <w:t xml:space="preserve">Rizikos lygis: </w:t>
            </w:r>
            <w:r w:rsidRPr="0026574E">
              <w:rPr>
                <w:b/>
                <w:szCs w:val="24"/>
                <w:lang w:eastAsia="lt-LT"/>
              </w:rPr>
              <w:t>R</w:t>
            </w:r>
            <w:r w:rsidR="0033239A" w:rsidRPr="0026574E">
              <w:rPr>
                <w:b/>
                <w:szCs w:val="24"/>
                <w:lang w:eastAsia="lt-LT"/>
              </w:rPr>
              <w:t>3</w:t>
            </w:r>
            <w:r w:rsidRPr="0026574E">
              <w:rPr>
                <w:b/>
                <w:szCs w:val="24"/>
                <w:lang w:eastAsia="lt-LT"/>
              </w:rPr>
              <w:t>=</w:t>
            </w:r>
            <w:r w:rsidR="0033239A" w:rsidRPr="0026574E">
              <w:rPr>
                <w:b/>
                <w:szCs w:val="24"/>
                <w:lang w:eastAsia="lt-LT"/>
              </w:rPr>
              <w:t>1</w:t>
            </w:r>
            <w:r w:rsidRPr="0026574E">
              <w:rPr>
                <w:szCs w:val="24"/>
                <w:lang w:eastAsia="lt-LT"/>
              </w:rPr>
              <w:t>. P=</w:t>
            </w:r>
            <w:r w:rsidR="0033239A" w:rsidRPr="0026574E">
              <w:rPr>
                <w:szCs w:val="24"/>
                <w:lang w:eastAsia="lt-LT"/>
              </w:rPr>
              <w:t>1</w:t>
            </w:r>
            <w:r w:rsidRPr="0026574E">
              <w:rPr>
                <w:szCs w:val="24"/>
                <w:lang w:eastAsia="lt-LT"/>
              </w:rPr>
              <w:t>, T=</w:t>
            </w:r>
            <w:r w:rsidR="0033239A" w:rsidRPr="0026574E">
              <w:rPr>
                <w:szCs w:val="24"/>
                <w:lang w:eastAsia="lt-LT"/>
              </w:rPr>
              <w:t>1</w:t>
            </w:r>
            <w:r w:rsidRPr="0026574E">
              <w:rPr>
                <w:szCs w:val="24"/>
                <w:lang w:eastAsia="lt-LT"/>
              </w:rPr>
              <w:t>.</w:t>
            </w:r>
          </w:p>
          <w:p w14:paraId="07BDF32B" w14:textId="77777777" w:rsidR="00B65D52" w:rsidRPr="000F030C" w:rsidRDefault="00B65D52" w:rsidP="00FB0DB2">
            <w:pPr>
              <w:jc w:val="both"/>
              <w:rPr>
                <w:szCs w:val="24"/>
                <w:lang w:eastAsia="lt-LT"/>
              </w:rPr>
            </w:pPr>
          </w:p>
        </w:tc>
      </w:tr>
      <w:tr w:rsidR="00210605" w14:paraId="07BDF32E" w14:textId="77777777" w:rsidTr="00DE71DD">
        <w:trPr>
          <w:trHeight w:val="225"/>
        </w:trPr>
        <w:tc>
          <w:tcPr>
            <w:tcW w:w="9782" w:type="dxa"/>
            <w:gridSpan w:val="2"/>
            <w:tcBorders>
              <w:right w:val="single" w:sz="4" w:space="0" w:color="auto"/>
            </w:tcBorders>
          </w:tcPr>
          <w:p w14:paraId="07BDF32D" w14:textId="77777777" w:rsidR="00210605" w:rsidRDefault="004D1308">
            <w:pPr>
              <w:tabs>
                <w:tab w:val="left" w:pos="851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Kita informacija</w:t>
            </w:r>
          </w:p>
        </w:tc>
      </w:tr>
      <w:tr w:rsidR="00204871" w14:paraId="07BDF335" w14:textId="77777777" w:rsidTr="00726660">
        <w:trPr>
          <w:trHeight w:val="487"/>
        </w:trPr>
        <w:tc>
          <w:tcPr>
            <w:tcW w:w="3828" w:type="dxa"/>
          </w:tcPr>
          <w:p w14:paraId="07BDF32F" w14:textId="77777777" w:rsidR="00204871" w:rsidRDefault="00204871" w:rsidP="00204871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5. Pasiūlymai dėl nustatytų rizikų mažinimo priemonių taikymo</w:t>
            </w:r>
          </w:p>
          <w:p w14:paraId="07BDF330" w14:textId="77777777" w:rsidR="00204871" w:rsidRDefault="0020487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</w:tcPr>
          <w:p w14:paraId="07BDF331" w14:textId="77777777" w:rsidR="00FB0205" w:rsidRDefault="009C25B6" w:rsidP="000F03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0C7E0E">
              <w:rPr>
                <w:color w:val="000000" w:themeColor="text1"/>
                <w:szCs w:val="24"/>
              </w:rPr>
              <w:t xml:space="preserve">Atsižvelgiant į nustatytas galimas rizikas, </w:t>
            </w:r>
            <w:r w:rsidR="00C658F8">
              <w:rPr>
                <w:color w:val="000000" w:themeColor="text1"/>
                <w:szCs w:val="24"/>
              </w:rPr>
              <w:t xml:space="preserve">joms mažinti </w:t>
            </w:r>
            <w:r w:rsidRPr="00C658F8">
              <w:rPr>
                <w:color w:val="000000" w:themeColor="text1"/>
                <w:szCs w:val="24"/>
              </w:rPr>
              <w:t>rekomenduojama:</w:t>
            </w:r>
          </w:p>
          <w:p w14:paraId="07BDF332" w14:textId="77777777" w:rsidR="00B20FDB" w:rsidRPr="000F030C" w:rsidRDefault="00EE1FBF" w:rsidP="00EE1FBF">
            <w:pPr>
              <w:autoSpaceDE w:val="0"/>
              <w:autoSpaceDN w:val="0"/>
              <w:adjustRightInd w:val="0"/>
              <w:ind w:firstLine="3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</w:t>
            </w:r>
            <w:r w:rsidR="005E0991" w:rsidRPr="000C7E0E">
              <w:rPr>
                <w:color w:val="000000" w:themeColor="text1"/>
                <w:szCs w:val="24"/>
              </w:rPr>
              <w:t xml:space="preserve">žtikrinti </w:t>
            </w:r>
            <w:r w:rsidR="005E0991">
              <w:rPr>
                <w:color w:val="000000" w:themeColor="text1"/>
                <w:szCs w:val="24"/>
              </w:rPr>
              <w:t xml:space="preserve">naujų </w:t>
            </w:r>
            <w:r w:rsidR="005E0991" w:rsidRPr="000C7E0E">
              <w:rPr>
                <w:color w:val="000000" w:themeColor="text1"/>
                <w:szCs w:val="24"/>
              </w:rPr>
              <w:t xml:space="preserve">viešųjų pirkimų komisijų narių, pirkimų iniciatorių ir organizatorių konfidencialumo pasižadėjimų ir nešališkumo deklaracijų pasirašymo </w:t>
            </w:r>
            <w:r w:rsidR="00710BF0">
              <w:rPr>
                <w:color w:val="000000" w:themeColor="text1"/>
                <w:szCs w:val="24"/>
              </w:rPr>
              <w:t>ir</w:t>
            </w:r>
            <w:r w:rsidR="005E0991" w:rsidRPr="000C7E0E">
              <w:rPr>
                <w:color w:val="000000" w:themeColor="text1"/>
                <w:szCs w:val="24"/>
              </w:rPr>
              <w:t xml:space="preserve"> privačių interesų deklaravimo prievolę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7BDF333" w14:textId="77777777" w:rsidR="002B797C" w:rsidRPr="001E1306" w:rsidRDefault="00EE1FBF" w:rsidP="001E13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</w:t>
            </w:r>
            <w:r w:rsidR="009C25B6" w:rsidRPr="001E1306">
              <w:rPr>
                <w:color w:val="000000" w:themeColor="text1"/>
                <w:szCs w:val="24"/>
              </w:rPr>
              <w:t>uolat vykdyti antikorupcinį (</w:t>
            </w:r>
            <w:r w:rsidR="001E1306" w:rsidRPr="001E1306">
              <w:rPr>
                <w:color w:val="000000" w:themeColor="text1"/>
                <w:szCs w:val="24"/>
              </w:rPr>
              <w:t>įskaitant ir sutarčių sudarymo srityje</w:t>
            </w:r>
            <w:r w:rsidR="009C25B6" w:rsidRPr="001E1306">
              <w:rPr>
                <w:color w:val="000000" w:themeColor="text1"/>
                <w:szCs w:val="24"/>
              </w:rPr>
              <w:t xml:space="preserve">) švietimą </w:t>
            </w:r>
            <w:r w:rsidR="000D2C70" w:rsidRPr="001E1306">
              <w:rPr>
                <w:color w:val="000000" w:themeColor="text1"/>
                <w:szCs w:val="24"/>
              </w:rPr>
              <w:t xml:space="preserve">ir taikyti </w:t>
            </w:r>
            <w:r w:rsidR="009C25B6" w:rsidRPr="001E1306">
              <w:rPr>
                <w:color w:val="000000" w:themeColor="text1"/>
                <w:szCs w:val="24"/>
              </w:rPr>
              <w:t xml:space="preserve">kitas reikalingas korupcijos prevencijos priemones siekiant atlikti skaidrius viešuosius pirkimus. </w:t>
            </w:r>
            <w:r w:rsidR="001E1306" w:rsidRPr="00C658F8">
              <w:rPr>
                <w:color w:val="000000" w:themeColor="text1"/>
                <w:szCs w:val="24"/>
              </w:rPr>
              <w:t>Organizuoti sutarčių sudarym</w:t>
            </w:r>
            <w:r w:rsidR="00612B29">
              <w:rPr>
                <w:color w:val="000000" w:themeColor="text1"/>
                <w:szCs w:val="24"/>
              </w:rPr>
              <w:t>o</w:t>
            </w:r>
            <w:r w:rsidR="001E1306" w:rsidRPr="00C658F8">
              <w:rPr>
                <w:color w:val="000000" w:themeColor="text1"/>
                <w:szCs w:val="24"/>
              </w:rPr>
              <w:t xml:space="preserve"> </w:t>
            </w:r>
            <w:r w:rsidR="00C658F8" w:rsidRPr="00C27594">
              <w:rPr>
                <w:color w:val="000000" w:themeColor="text1"/>
                <w:szCs w:val="24"/>
              </w:rPr>
              <w:t xml:space="preserve">procese </w:t>
            </w:r>
            <w:r w:rsidR="001E1306" w:rsidRPr="00C658F8">
              <w:rPr>
                <w:color w:val="000000" w:themeColor="text1"/>
                <w:szCs w:val="24"/>
              </w:rPr>
              <w:t>dalyvaujančių darbuotojų mokymus.</w:t>
            </w:r>
            <w:r w:rsidR="001E1306" w:rsidRPr="001E1306">
              <w:rPr>
                <w:color w:val="000000" w:themeColor="text1"/>
                <w:szCs w:val="24"/>
              </w:rPr>
              <w:t xml:space="preserve"> </w:t>
            </w:r>
          </w:p>
          <w:p w14:paraId="07BDF334" w14:textId="77777777" w:rsidR="002B797C" w:rsidRPr="002B797C" w:rsidRDefault="002B797C" w:rsidP="002B79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210605" w14:paraId="07BDF338" w14:textId="77777777" w:rsidTr="00726660">
        <w:trPr>
          <w:trHeight w:val="487"/>
        </w:trPr>
        <w:tc>
          <w:tcPr>
            <w:tcW w:w="3828" w:type="dxa"/>
          </w:tcPr>
          <w:p w14:paraId="07BDF336" w14:textId="77777777" w:rsidR="00210605" w:rsidRDefault="004D130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6. Kitos pastabos</w:t>
            </w:r>
          </w:p>
        </w:tc>
        <w:tc>
          <w:tcPr>
            <w:tcW w:w="5954" w:type="dxa"/>
          </w:tcPr>
          <w:p w14:paraId="07BDF337" w14:textId="77777777" w:rsidR="00210605" w:rsidRDefault="00B34C97">
            <w:pPr>
              <w:ind w:firstLine="360"/>
              <w:jc w:val="both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_</w:t>
            </w:r>
          </w:p>
        </w:tc>
      </w:tr>
      <w:tr w:rsidR="00210605" w14:paraId="07BDF33B" w14:textId="77777777" w:rsidTr="00726660">
        <w:trPr>
          <w:trHeight w:val="487"/>
        </w:trPr>
        <w:tc>
          <w:tcPr>
            <w:tcW w:w="3828" w:type="dxa"/>
          </w:tcPr>
          <w:p w14:paraId="07BDF339" w14:textId="77777777" w:rsidR="00210605" w:rsidRDefault="004D130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7. Priedai</w:t>
            </w:r>
          </w:p>
        </w:tc>
        <w:tc>
          <w:tcPr>
            <w:tcW w:w="5954" w:type="dxa"/>
          </w:tcPr>
          <w:p w14:paraId="07BDF33A" w14:textId="77777777" w:rsidR="00210605" w:rsidRDefault="004F218C" w:rsidP="006D2A2D">
            <w:pPr>
              <w:jc w:val="both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 xml:space="preserve">KPT nustatymo išvados priedas </w:t>
            </w:r>
            <w:r w:rsidRPr="00095F3A">
              <w:rPr>
                <w:rFonts w:eastAsia="Calibri"/>
                <w:szCs w:val="22"/>
                <w:lang w:eastAsia="lt-LT"/>
              </w:rPr>
              <w:t xml:space="preserve">„Korupcijos pasireiškimo tikimybės nustatymo </w:t>
            </w:r>
            <w:r w:rsidR="00463E40">
              <w:rPr>
                <w:rFonts w:eastAsia="Calibri"/>
                <w:szCs w:val="22"/>
                <w:lang w:eastAsia="lt-LT"/>
              </w:rPr>
              <w:t>aprašomoji dalis</w:t>
            </w:r>
            <w:r w:rsidRPr="00095F3A">
              <w:rPr>
                <w:rFonts w:eastAsia="Calibri"/>
                <w:szCs w:val="22"/>
                <w:lang w:eastAsia="lt-LT"/>
              </w:rPr>
              <w:t>“</w:t>
            </w:r>
            <w:r w:rsidR="008E3284" w:rsidRPr="00095F3A">
              <w:rPr>
                <w:rFonts w:eastAsia="Calibri"/>
                <w:szCs w:val="22"/>
                <w:lang w:eastAsia="lt-LT"/>
              </w:rPr>
              <w:t>.</w:t>
            </w:r>
          </w:p>
        </w:tc>
      </w:tr>
      <w:tr w:rsidR="00210605" w14:paraId="07BDF341" w14:textId="77777777" w:rsidTr="00726660">
        <w:trPr>
          <w:trHeight w:val="487"/>
        </w:trPr>
        <w:tc>
          <w:tcPr>
            <w:tcW w:w="3828" w:type="dxa"/>
          </w:tcPr>
          <w:p w14:paraId="07BDF33C" w14:textId="77777777" w:rsidR="00210605" w:rsidRDefault="004D130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Išvadą parengęs asmuo</w:t>
            </w:r>
          </w:p>
          <w:p w14:paraId="07BDF33D" w14:textId="77777777" w:rsidR="00210605" w:rsidRDefault="004D130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</w:t>
            </w:r>
            <w:r w:rsidR="008E3284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>ardas ir pavardė, pareigos)</w:t>
            </w:r>
          </w:p>
          <w:p w14:paraId="07BDF33E" w14:textId="77777777" w:rsidR="00210605" w:rsidRDefault="00210605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</w:tcPr>
          <w:p w14:paraId="07BDF33F" w14:textId="77777777" w:rsidR="002E75AB" w:rsidRDefault="002E75AB" w:rsidP="004C1B32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DE71DD">
              <w:rPr>
                <w:rFonts w:eastAsia="Calibri"/>
                <w:szCs w:val="24"/>
                <w:lang w:eastAsia="lt-LT"/>
              </w:rPr>
              <w:t>KAM</w:t>
            </w:r>
            <w:r w:rsidR="00E14B3B">
              <w:rPr>
                <w:rFonts w:eastAsia="Calibri"/>
                <w:szCs w:val="24"/>
                <w:lang w:eastAsia="lt-LT"/>
              </w:rPr>
              <w:t>BRD Administravimo ir planavi</w:t>
            </w:r>
            <w:r w:rsidR="007F5D86">
              <w:rPr>
                <w:rFonts w:eastAsia="Calibri"/>
                <w:szCs w:val="24"/>
                <w:lang w:eastAsia="lt-LT"/>
              </w:rPr>
              <w:t>mo skyriaus informacijos rinkimo</w:t>
            </w:r>
            <w:r w:rsidR="00E14B3B">
              <w:rPr>
                <w:rFonts w:eastAsia="Calibri"/>
                <w:szCs w:val="24"/>
                <w:lang w:eastAsia="lt-LT"/>
              </w:rPr>
              <w:t xml:space="preserve"> specialistė </w:t>
            </w:r>
            <w:r w:rsidR="00341E43">
              <w:rPr>
                <w:rFonts w:eastAsia="Calibri"/>
                <w:szCs w:val="24"/>
                <w:lang w:eastAsia="lt-LT"/>
              </w:rPr>
              <w:t xml:space="preserve">Tojana </w:t>
            </w:r>
            <w:proofErr w:type="spellStart"/>
            <w:r w:rsidR="00341E43">
              <w:rPr>
                <w:rFonts w:eastAsia="Calibri"/>
                <w:szCs w:val="24"/>
                <w:lang w:eastAsia="lt-LT"/>
              </w:rPr>
              <w:t>Budrikienė</w:t>
            </w:r>
            <w:proofErr w:type="spellEnd"/>
            <w:r w:rsidR="000D2C70">
              <w:rPr>
                <w:rFonts w:eastAsia="Calibri"/>
                <w:szCs w:val="24"/>
                <w:lang w:eastAsia="lt-LT"/>
              </w:rPr>
              <w:t>.</w:t>
            </w:r>
          </w:p>
          <w:p w14:paraId="07BDF340" w14:textId="77777777" w:rsidR="00210605" w:rsidRPr="00FA73E5" w:rsidRDefault="00210605" w:rsidP="00295ACE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</w:tbl>
    <w:p w14:paraId="07BDF342" w14:textId="77777777" w:rsidR="00295ACE" w:rsidRDefault="00295ACE" w:rsidP="006C14D9">
      <w:pPr>
        <w:jc w:val="both"/>
        <w:rPr>
          <w:szCs w:val="22"/>
        </w:rPr>
      </w:pPr>
    </w:p>
    <w:p w14:paraId="07BDF343" w14:textId="77777777" w:rsidR="000C7E0E" w:rsidRDefault="000C7E0E" w:rsidP="006C14D9">
      <w:pPr>
        <w:jc w:val="both"/>
        <w:rPr>
          <w:szCs w:val="22"/>
        </w:rPr>
      </w:pPr>
    </w:p>
    <w:p w14:paraId="07BDF344" w14:textId="77777777" w:rsidR="000C7E0E" w:rsidRDefault="000C7E0E" w:rsidP="006C14D9">
      <w:pPr>
        <w:jc w:val="both"/>
        <w:rPr>
          <w:szCs w:val="22"/>
        </w:rPr>
      </w:pPr>
    </w:p>
    <w:p w14:paraId="07BDF345" w14:textId="77777777" w:rsidR="000C7E0E" w:rsidRDefault="00B273B3" w:rsidP="00413738">
      <w:pPr>
        <w:tabs>
          <w:tab w:val="left" w:pos="6521"/>
        </w:tabs>
        <w:jc w:val="both"/>
        <w:rPr>
          <w:noProof/>
          <w:szCs w:val="24"/>
        </w:rPr>
      </w:pPr>
      <w:r>
        <w:rPr>
          <w:noProof/>
          <w:szCs w:val="24"/>
        </w:rPr>
        <w:t xml:space="preserve">Pirmininkas                                                                                                </w:t>
      </w:r>
      <w:r w:rsidR="000C7E0E" w:rsidRPr="00141E03">
        <w:rPr>
          <w:noProof/>
          <w:szCs w:val="24"/>
        </w:rPr>
        <w:t xml:space="preserve">Tomas Nickus </w:t>
      </w:r>
    </w:p>
    <w:p w14:paraId="07BDF346" w14:textId="77777777" w:rsidR="007F5D86" w:rsidRDefault="007F5D86" w:rsidP="000C7E0E">
      <w:pPr>
        <w:jc w:val="both"/>
        <w:rPr>
          <w:noProof/>
          <w:szCs w:val="24"/>
        </w:rPr>
      </w:pPr>
    </w:p>
    <w:p w14:paraId="07BDF347" w14:textId="77777777" w:rsidR="00D43B64" w:rsidRDefault="007F5D86" w:rsidP="000C7E0E">
      <w:pPr>
        <w:jc w:val="both"/>
        <w:rPr>
          <w:noProof/>
          <w:szCs w:val="24"/>
        </w:rPr>
      </w:pPr>
      <w:r>
        <w:rPr>
          <w:noProof/>
          <w:szCs w:val="24"/>
        </w:rPr>
        <w:t>P</w:t>
      </w:r>
      <w:r w:rsidR="00B273B3">
        <w:rPr>
          <w:noProof/>
          <w:szCs w:val="24"/>
        </w:rPr>
        <w:t>irmininko pavaduotoja</w:t>
      </w:r>
      <w:r w:rsidR="00413738">
        <w:rPr>
          <w:noProof/>
          <w:szCs w:val="24"/>
        </w:rPr>
        <w:t>s</w:t>
      </w:r>
      <w:r w:rsidR="00B273B3">
        <w:rPr>
          <w:noProof/>
          <w:szCs w:val="24"/>
        </w:rPr>
        <w:t xml:space="preserve">                                                                           </w:t>
      </w:r>
      <w:r w:rsidR="00D43B64">
        <w:rPr>
          <w:noProof/>
          <w:szCs w:val="24"/>
        </w:rPr>
        <w:t>Darius Kasinskas</w:t>
      </w:r>
      <w:r w:rsidR="00B273B3">
        <w:rPr>
          <w:noProof/>
          <w:szCs w:val="24"/>
        </w:rPr>
        <w:t xml:space="preserve"> </w:t>
      </w:r>
    </w:p>
    <w:p w14:paraId="07BDF348" w14:textId="77777777" w:rsidR="00D43B64" w:rsidRDefault="00D43B64" w:rsidP="000C7E0E">
      <w:pPr>
        <w:jc w:val="both"/>
        <w:rPr>
          <w:noProof/>
          <w:szCs w:val="24"/>
        </w:rPr>
      </w:pPr>
    </w:p>
    <w:p w14:paraId="07BDF349" w14:textId="77777777" w:rsidR="000C7E0E" w:rsidRDefault="00D43B64" w:rsidP="00D43B64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Nariai                                                                                                         </w:t>
      </w:r>
      <w:r w:rsidR="000C7E0E" w:rsidRPr="002E0CF2">
        <w:rPr>
          <w:noProof/>
          <w:szCs w:val="24"/>
        </w:rPr>
        <w:t xml:space="preserve">Tojana Budrikienė </w:t>
      </w:r>
    </w:p>
    <w:p w14:paraId="07BDF34A" w14:textId="77777777" w:rsidR="00B273B3" w:rsidRDefault="00B273B3" w:rsidP="000C7E0E">
      <w:pPr>
        <w:jc w:val="both"/>
        <w:rPr>
          <w:noProof/>
          <w:szCs w:val="24"/>
        </w:rPr>
      </w:pPr>
    </w:p>
    <w:p w14:paraId="07BDF34B" w14:textId="77777777" w:rsidR="000C7E0E" w:rsidRPr="002E0CF2" w:rsidRDefault="00B273B3" w:rsidP="000C7E0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                                                                                                                   </w:t>
      </w:r>
      <w:r w:rsidR="000C7E0E">
        <w:rPr>
          <w:noProof/>
          <w:szCs w:val="24"/>
        </w:rPr>
        <w:t xml:space="preserve">Kristina </w:t>
      </w:r>
      <w:r w:rsidR="000C7E0E" w:rsidRPr="00C927AB">
        <w:rPr>
          <w:noProof/>
          <w:szCs w:val="24"/>
        </w:rPr>
        <w:t>Šimkūnienė</w:t>
      </w:r>
      <w:r w:rsidR="000C7E0E">
        <w:rPr>
          <w:noProof/>
          <w:szCs w:val="24"/>
        </w:rPr>
        <w:t xml:space="preserve"> </w:t>
      </w:r>
    </w:p>
    <w:p w14:paraId="07BDF34C" w14:textId="77777777" w:rsidR="000C7E0E" w:rsidRDefault="000C7E0E" w:rsidP="006C14D9">
      <w:pPr>
        <w:jc w:val="both"/>
        <w:rPr>
          <w:szCs w:val="22"/>
        </w:rPr>
      </w:pPr>
    </w:p>
    <w:sectPr w:rsidR="000C7E0E" w:rsidSect="00F76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52D87D" w16cex:dateUtc="2024-06-24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B1D186" w16cid:durableId="6F52D8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BFE0" w14:textId="77777777" w:rsidR="003A4D21" w:rsidRDefault="003A4D2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4C6F942" w14:textId="77777777" w:rsidR="003A4D21" w:rsidRDefault="003A4D2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4" w14:textId="77777777" w:rsidR="00204871" w:rsidRDefault="00204871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5" w14:textId="77777777" w:rsidR="00204871" w:rsidRDefault="00204871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7" w14:textId="77777777" w:rsidR="00204871" w:rsidRDefault="00204871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83AE" w14:textId="77777777" w:rsidR="003A4D21" w:rsidRDefault="003A4D2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5CA464E" w14:textId="77777777" w:rsidR="003A4D21" w:rsidRDefault="003A4D2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1" w14:textId="77777777" w:rsidR="00204871" w:rsidRDefault="00204871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2" w14:textId="00472ABE" w:rsidR="00204871" w:rsidRDefault="00204871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A02B62">
      <w:rPr>
        <w:noProof/>
        <w:szCs w:val="24"/>
      </w:rPr>
      <w:t>2</w:t>
    </w:r>
    <w:r>
      <w:rPr>
        <w:szCs w:val="24"/>
      </w:rPr>
      <w:fldChar w:fldCharType="end"/>
    </w:r>
  </w:p>
  <w:p w14:paraId="07BDF353" w14:textId="77777777" w:rsidR="00204871" w:rsidRDefault="00204871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356" w14:textId="77777777" w:rsidR="00204871" w:rsidRDefault="00204871">
    <w:pPr>
      <w:tabs>
        <w:tab w:val="center" w:pos="4819"/>
        <w:tab w:val="right" w:pos="9638"/>
      </w:tabs>
      <w:rPr>
        <w:szCs w:val="24"/>
      </w:rPr>
    </w:pPr>
    <w:r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944"/>
    <w:multiLevelType w:val="hybridMultilevel"/>
    <w:tmpl w:val="6576B960"/>
    <w:lvl w:ilvl="0" w:tplc="246224BA">
      <w:start w:val="6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1F8304C"/>
    <w:multiLevelType w:val="hybridMultilevel"/>
    <w:tmpl w:val="112C1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03C"/>
    <w:multiLevelType w:val="multilevel"/>
    <w:tmpl w:val="78480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5547BEA"/>
    <w:multiLevelType w:val="hybridMultilevel"/>
    <w:tmpl w:val="20942268"/>
    <w:lvl w:ilvl="0" w:tplc="DE9C95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7FF2"/>
    <w:multiLevelType w:val="hybridMultilevel"/>
    <w:tmpl w:val="02FE3086"/>
    <w:lvl w:ilvl="0" w:tplc="2F508B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9C25AF9"/>
    <w:multiLevelType w:val="hybridMultilevel"/>
    <w:tmpl w:val="7898F91C"/>
    <w:lvl w:ilvl="0" w:tplc="3D92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F19E0"/>
    <w:multiLevelType w:val="hybridMultilevel"/>
    <w:tmpl w:val="6490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40D29"/>
    <w:multiLevelType w:val="hybridMultilevel"/>
    <w:tmpl w:val="112C1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7FB6"/>
    <w:multiLevelType w:val="hybridMultilevel"/>
    <w:tmpl w:val="CF5A52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FF8"/>
    <w:multiLevelType w:val="hybridMultilevel"/>
    <w:tmpl w:val="692050A8"/>
    <w:lvl w:ilvl="0" w:tplc="18A28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E84A01"/>
    <w:multiLevelType w:val="hybridMultilevel"/>
    <w:tmpl w:val="1A6A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37D0"/>
    <w:multiLevelType w:val="hybridMultilevel"/>
    <w:tmpl w:val="08D2DE6C"/>
    <w:lvl w:ilvl="0" w:tplc="6EC86236">
      <w:start w:val="6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56A407FB"/>
    <w:multiLevelType w:val="hybridMultilevel"/>
    <w:tmpl w:val="8A8CBB68"/>
    <w:lvl w:ilvl="0" w:tplc="A9EAEA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64513765"/>
    <w:multiLevelType w:val="hybridMultilevel"/>
    <w:tmpl w:val="112C1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99B"/>
    <w:multiLevelType w:val="hybridMultilevel"/>
    <w:tmpl w:val="1750C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D1376"/>
    <w:multiLevelType w:val="multilevel"/>
    <w:tmpl w:val="454CC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6"/>
  </w:num>
  <w:num w:numId="14">
    <w:abstractNumId w:val="1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27"/>
    <w:rsid w:val="00007E29"/>
    <w:rsid w:val="0001280B"/>
    <w:rsid w:val="00015D53"/>
    <w:rsid w:val="000205E6"/>
    <w:rsid w:val="000209E6"/>
    <w:rsid w:val="00021CD3"/>
    <w:rsid w:val="0002766A"/>
    <w:rsid w:val="000344DD"/>
    <w:rsid w:val="00037449"/>
    <w:rsid w:val="00040733"/>
    <w:rsid w:val="000418D6"/>
    <w:rsid w:val="0005748F"/>
    <w:rsid w:val="000604FD"/>
    <w:rsid w:val="00060F0F"/>
    <w:rsid w:val="00064FA7"/>
    <w:rsid w:val="0007050D"/>
    <w:rsid w:val="00070C56"/>
    <w:rsid w:val="00071C88"/>
    <w:rsid w:val="000773B8"/>
    <w:rsid w:val="00083DF5"/>
    <w:rsid w:val="000863C6"/>
    <w:rsid w:val="00090A8C"/>
    <w:rsid w:val="00095F3A"/>
    <w:rsid w:val="000B4CD0"/>
    <w:rsid w:val="000C1F89"/>
    <w:rsid w:val="000C2423"/>
    <w:rsid w:val="000C7E0E"/>
    <w:rsid w:val="000D0B1D"/>
    <w:rsid w:val="000D1877"/>
    <w:rsid w:val="000D254B"/>
    <w:rsid w:val="000D2C70"/>
    <w:rsid w:val="000E2474"/>
    <w:rsid w:val="000E2FFD"/>
    <w:rsid w:val="000E3810"/>
    <w:rsid w:val="000E40F8"/>
    <w:rsid w:val="000E4B0F"/>
    <w:rsid w:val="000F030C"/>
    <w:rsid w:val="000F09D3"/>
    <w:rsid w:val="000F23F7"/>
    <w:rsid w:val="000F7DE6"/>
    <w:rsid w:val="001107A7"/>
    <w:rsid w:val="001120BC"/>
    <w:rsid w:val="0011521F"/>
    <w:rsid w:val="00134B16"/>
    <w:rsid w:val="00135DB5"/>
    <w:rsid w:val="00141E03"/>
    <w:rsid w:val="00150D1C"/>
    <w:rsid w:val="00151BDA"/>
    <w:rsid w:val="001555A2"/>
    <w:rsid w:val="00160F72"/>
    <w:rsid w:val="00167927"/>
    <w:rsid w:val="001804A4"/>
    <w:rsid w:val="00187E53"/>
    <w:rsid w:val="00194EEE"/>
    <w:rsid w:val="00195F20"/>
    <w:rsid w:val="001A51BE"/>
    <w:rsid w:val="001A5F51"/>
    <w:rsid w:val="001B08A4"/>
    <w:rsid w:val="001B4052"/>
    <w:rsid w:val="001B4B70"/>
    <w:rsid w:val="001C033F"/>
    <w:rsid w:val="001C2156"/>
    <w:rsid w:val="001C6BD9"/>
    <w:rsid w:val="001D404A"/>
    <w:rsid w:val="001D6891"/>
    <w:rsid w:val="001E1306"/>
    <w:rsid w:val="001F1B22"/>
    <w:rsid w:val="001F6B79"/>
    <w:rsid w:val="0020188B"/>
    <w:rsid w:val="00204871"/>
    <w:rsid w:val="002100AE"/>
    <w:rsid w:val="00210605"/>
    <w:rsid w:val="00210D72"/>
    <w:rsid w:val="002277FB"/>
    <w:rsid w:val="00233A9C"/>
    <w:rsid w:val="00236A80"/>
    <w:rsid w:val="00236C6D"/>
    <w:rsid w:val="00241E63"/>
    <w:rsid w:val="00244C0F"/>
    <w:rsid w:val="00263B47"/>
    <w:rsid w:val="0026574E"/>
    <w:rsid w:val="00266E86"/>
    <w:rsid w:val="00267C47"/>
    <w:rsid w:val="00277586"/>
    <w:rsid w:val="00280190"/>
    <w:rsid w:val="00283C89"/>
    <w:rsid w:val="002852E1"/>
    <w:rsid w:val="00293EEC"/>
    <w:rsid w:val="00295ACE"/>
    <w:rsid w:val="002A3136"/>
    <w:rsid w:val="002B4EE6"/>
    <w:rsid w:val="002B591D"/>
    <w:rsid w:val="002B797C"/>
    <w:rsid w:val="002C0977"/>
    <w:rsid w:val="002D1E64"/>
    <w:rsid w:val="002E0C69"/>
    <w:rsid w:val="002E4012"/>
    <w:rsid w:val="002E75AB"/>
    <w:rsid w:val="002F0569"/>
    <w:rsid w:val="002F1EAD"/>
    <w:rsid w:val="002F3D95"/>
    <w:rsid w:val="002F5108"/>
    <w:rsid w:val="002F5D9E"/>
    <w:rsid w:val="00300C1F"/>
    <w:rsid w:val="00304AC1"/>
    <w:rsid w:val="00306418"/>
    <w:rsid w:val="00306A64"/>
    <w:rsid w:val="00312604"/>
    <w:rsid w:val="0031650D"/>
    <w:rsid w:val="00325B74"/>
    <w:rsid w:val="0033239A"/>
    <w:rsid w:val="003330AA"/>
    <w:rsid w:val="00341C3B"/>
    <w:rsid w:val="00341E43"/>
    <w:rsid w:val="00342098"/>
    <w:rsid w:val="00343C6C"/>
    <w:rsid w:val="00346D9D"/>
    <w:rsid w:val="00352E07"/>
    <w:rsid w:val="00370210"/>
    <w:rsid w:val="00391C53"/>
    <w:rsid w:val="00393AB7"/>
    <w:rsid w:val="00395848"/>
    <w:rsid w:val="003A3C6B"/>
    <w:rsid w:val="003A4D21"/>
    <w:rsid w:val="003C6B90"/>
    <w:rsid w:val="003D1444"/>
    <w:rsid w:val="003D5673"/>
    <w:rsid w:val="003D6DED"/>
    <w:rsid w:val="003F1302"/>
    <w:rsid w:val="003F7452"/>
    <w:rsid w:val="004000A5"/>
    <w:rsid w:val="0040738C"/>
    <w:rsid w:val="00407D5C"/>
    <w:rsid w:val="0041034C"/>
    <w:rsid w:val="00413738"/>
    <w:rsid w:val="00413EDC"/>
    <w:rsid w:val="00415E81"/>
    <w:rsid w:val="00420E8F"/>
    <w:rsid w:val="00434202"/>
    <w:rsid w:val="0043550C"/>
    <w:rsid w:val="00435DD1"/>
    <w:rsid w:val="0045185B"/>
    <w:rsid w:val="00453603"/>
    <w:rsid w:val="00463E40"/>
    <w:rsid w:val="00463FF6"/>
    <w:rsid w:val="00467898"/>
    <w:rsid w:val="00474BA3"/>
    <w:rsid w:val="00483985"/>
    <w:rsid w:val="00485167"/>
    <w:rsid w:val="00486118"/>
    <w:rsid w:val="004879A2"/>
    <w:rsid w:val="00490F17"/>
    <w:rsid w:val="0049247A"/>
    <w:rsid w:val="00497278"/>
    <w:rsid w:val="004A364A"/>
    <w:rsid w:val="004B13C9"/>
    <w:rsid w:val="004B1472"/>
    <w:rsid w:val="004B7BA3"/>
    <w:rsid w:val="004C1B32"/>
    <w:rsid w:val="004C2BD0"/>
    <w:rsid w:val="004C61BB"/>
    <w:rsid w:val="004D1308"/>
    <w:rsid w:val="004D4B97"/>
    <w:rsid w:val="004F218C"/>
    <w:rsid w:val="004F6659"/>
    <w:rsid w:val="004F7C13"/>
    <w:rsid w:val="005059E3"/>
    <w:rsid w:val="00515968"/>
    <w:rsid w:val="00521B7C"/>
    <w:rsid w:val="00524955"/>
    <w:rsid w:val="00532E8E"/>
    <w:rsid w:val="00541367"/>
    <w:rsid w:val="00543A00"/>
    <w:rsid w:val="005460F9"/>
    <w:rsid w:val="00547A7F"/>
    <w:rsid w:val="00554D27"/>
    <w:rsid w:val="00561666"/>
    <w:rsid w:val="00571281"/>
    <w:rsid w:val="00571CBB"/>
    <w:rsid w:val="005744D3"/>
    <w:rsid w:val="005822A4"/>
    <w:rsid w:val="00583E29"/>
    <w:rsid w:val="00593519"/>
    <w:rsid w:val="005A27FC"/>
    <w:rsid w:val="005B2F36"/>
    <w:rsid w:val="005B43C4"/>
    <w:rsid w:val="005C3025"/>
    <w:rsid w:val="005C76FD"/>
    <w:rsid w:val="005C7718"/>
    <w:rsid w:val="005D0F54"/>
    <w:rsid w:val="005D6E1C"/>
    <w:rsid w:val="005E0991"/>
    <w:rsid w:val="005E2FFD"/>
    <w:rsid w:val="005F1E34"/>
    <w:rsid w:val="00600534"/>
    <w:rsid w:val="00600779"/>
    <w:rsid w:val="006014D3"/>
    <w:rsid w:val="0060757A"/>
    <w:rsid w:val="00612B29"/>
    <w:rsid w:val="00614C67"/>
    <w:rsid w:val="00617515"/>
    <w:rsid w:val="00630D4C"/>
    <w:rsid w:val="006341A5"/>
    <w:rsid w:val="00634D0A"/>
    <w:rsid w:val="00637E41"/>
    <w:rsid w:val="00643114"/>
    <w:rsid w:val="0065032E"/>
    <w:rsid w:val="0066205D"/>
    <w:rsid w:val="006666AB"/>
    <w:rsid w:val="00672C20"/>
    <w:rsid w:val="006735B7"/>
    <w:rsid w:val="00673D0E"/>
    <w:rsid w:val="00696B97"/>
    <w:rsid w:val="006A51AB"/>
    <w:rsid w:val="006A7BFA"/>
    <w:rsid w:val="006C03B1"/>
    <w:rsid w:val="006C14D9"/>
    <w:rsid w:val="006C32F3"/>
    <w:rsid w:val="006C4E32"/>
    <w:rsid w:val="006C540B"/>
    <w:rsid w:val="006C743A"/>
    <w:rsid w:val="006D2A2D"/>
    <w:rsid w:val="006E3F26"/>
    <w:rsid w:val="006F56A2"/>
    <w:rsid w:val="006F5CC9"/>
    <w:rsid w:val="00703F91"/>
    <w:rsid w:val="00705064"/>
    <w:rsid w:val="00707BB7"/>
    <w:rsid w:val="00710BF0"/>
    <w:rsid w:val="00715BDF"/>
    <w:rsid w:val="00716909"/>
    <w:rsid w:val="00717356"/>
    <w:rsid w:val="007258DA"/>
    <w:rsid w:val="00726660"/>
    <w:rsid w:val="00727EBA"/>
    <w:rsid w:val="0073207D"/>
    <w:rsid w:val="00744828"/>
    <w:rsid w:val="00747D30"/>
    <w:rsid w:val="00751D47"/>
    <w:rsid w:val="0075679B"/>
    <w:rsid w:val="007674F5"/>
    <w:rsid w:val="00771171"/>
    <w:rsid w:val="00771C21"/>
    <w:rsid w:val="00774781"/>
    <w:rsid w:val="00786D82"/>
    <w:rsid w:val="007874D8"/>
    <w:rsid w:val="007934EE"/>
    <w:rsid w:val="007A2EAC"/>
    <w:rsid w:val="007B0502"/>
    <w:rsid w:val="007B12BD"/>
    <w:rsid w:val="007B1466"/>
    <w:rsid w:val="007B2599"/>
    <w:rsid w:val="007B4B19"/>
    <w:rsid w:val="007B620B"/>
    <w:rsid w:val="007C314A"/>
    <w:rsid w:val="007D00AE"/>
    <w:rsid w:val="007D2D46"/>
    <w:rsid w:val="007D69DA"/>
    <w:rsid w:val="007E05E4"/>
    <w:rsid w:val="007F0AA4"/>
    <w:rsid w:val="007F4651"/>
    <w:rsid w:val="007F5D86"/>
    <w:rsid w:val="008022EF"/>
    <w:rsid w:val="00802E52"/>
    <w:rsid w:val="00826282"/>
    <w:rsid w:val="00826AE6"/>
    <w:rsid w:val="00826F37"/>
    <w:rsid w:val="00841335"/>
    <w:rsid w:val="00841833"/>
    <w:rsid w:val="0085226E"/>
    <w:rsid w:val="00866CC2"/>
    <w:rsid w:val="0087081D"/>
    <w:rsid w:val="008732AB"/>
    <w:rsid w:val="008748E1"/>
    <w:rsid w:val="00880BB6"/>
    <w:rsid w:val="0088757D"/>
    <w:rsid w:val="00887D04"/>
    <w:rsid w:val="008954F4"/>
    <w:rsid w:val="00896F22"/>
    <w:rsid w:val="008A39BD"/>
    <w:rsid w:val="008A3CDF"/>
    <w:rsid w:val="008B05D3"/>
    <w:rsid w:val="008B5C50"/>
    <w:rsid w:val="008C0DB2"/>
    <w:rsid w:val="008C66CB"/>
    <w:rsid w:val="008D1CAF"/>
    <w:rsid w:val="008D6080"/>
    <w:rsid w:val="008E188A"/>
    <w:rsid w:val="008E2B72"/>
    <w:rsid w:val="008E3284"/>
    <w:rsid w:val="008F08DE"/>
    <w:rsid w:val="00910E0B"/>
    <w:rsid w:val="00933B79"/>
    <w:rsid w:val="009420E4"/>
    <w:rsid w:val="00944DB4"/>
    <w:rsid w:val="0096555B"/>
    <w:rsid w:val="00973805"/>
    <w:rsid w:val="00982F8D"/>
    <w:rsid w:val="009A5353"/>
    <w:rsid w:val="009B448F"/>
    <w:rsid w:val="009B7BD6"/>
    <w:rsid w:val="009C25B6"/>
    <w:rsid w:val="009C3EA4"/>
    <w:rsid w:val="009D25C2"/>
    <w:rsid w:val="009D56D6"/>
    <w:rsid w:val="009E4D68"/>
    <w:rsid w:val="009E6BFD"/>
    <w:rsid w:val="009F1439"/>
    <w:rsid w:val="009F237A"/>
    <w:rsid w:val="009F4CE9"/>
    <w:rsid w:val="009F6B89"/>
    <w:rsid w:val="00A02B62"/>
    <w:rsid w:val="00A104A5"/>
    <w:rsid w:val="00A2143A"/>
    <w:rsid w:val="00A2408A"/>
    <w:rsid w:val="00A31AF4"/>
    <w:rsid w:val="00A32410"/>
    <w:rsid w:val="00A42B3E"/>
    <w:rsid w:val="00A46CE3"/>
    <w:rsid w:val="00A50750"/>
    <w:rsid w:val="00A5435A"/>
    <w:rsid w:val="00A54B31"/>
    <w:rsid w:val="00A56239"/>
    <w:rsid w:val="00A57C41"/>
    <w:rsid w:val="00A57FA7"/>
    <w:rsid w:val="00A7166A"/>
    <w:rsid w:val="00A810D5"/>
    <w:rsid w:val="00A83C02"/>
    <w:rsid w:val="00A935BE"/>
    <w:rsid w:val="00AA2EE3"/>
    <w:rsid w:val="00AB2A40"/>
    <w:rsid w:val="00AB2E1E"/>
    <w:rsid w:val="00AB6DB1"/>
    <w:rsid w:val="00AE001C"/>
    <w:rsid w:val="00AF2850"/>
    <w:rsid w:val="00AF3724"/>
    <w:rsid w:val="00AF79B1"/>
    <w:rsid w:val="00B02CD5"/>
    <w:rsid w:val="00B044A9"/>
    <w:rsid w:val="00B106C4"/>
    <w:rsid w:val="00B139F4"/>
    <w:rsid w:val="00B14B95"/>
    <w:rsid w:val="00B163D5"/>
    <w:rsid w:val="00B16862"/>
    <w:rsid w:val="00B20FDB"/>
    <w:rsid w:val="00B273B3"/>
    <w:rsid w:val="00B30036"/>
    <w:rsid w:val="00B34C97"/>
    <w:rsid w:val="00B546C3"/>
    <w:rsid w:val="00B65D52"/>
    <w:rsid w:val="00B67196"/>
    <w:rsid w:val="00B672B3"/>
    <w:rsid w:val="00B67660"/>
    <w:rsid w:val="00B72B8D"/>
    <w:rsid w:val="00B74E52"/>
    <w:rsid w:val="00B85EEA"/>
    <w:rsid w:val="00B863D1"/>
    <w:rsid w:val="00B90BAF"/>
    <w:rsid w:val="00B9148E"/>
    <w:rsid w:val="00BB1FB8"/>
    <w:rsid w:val="00BC1308"/>
    <w:rsid w:val="00BD28FC"/>
    <w:rsid w:val="00BD66C1"/>
    <w:rsid w:val="00BF2603"/>
    <w:rsid w:val="00C03677"/>
    <w:rsid w:val="00C074FC"/>
    <w:rsid w:val="00C13BB1"/>
    <w:rsid w:val="00C15F4E"/>
    <w:rsid w:val="00C16BDB"/>
    <w:rsid w:val="00C26F02"/>
    <w:rsid w:val="00C27594"/>
    <w:rsid w:val="00C330F2"/>
    <w:rsid w:val="00C53635"/>
    <w:rsid w:val="00C658F8"/>
    <w:rsid w:val="00C667AC"/>
    <w:rsid w:val="00C70420"/>
    <w:rsid w:val="00C71E36"/>
    <w:rsid w:val="00C730DE"/>
    <w:rsid w:val="00C7405C"/>
    <w:rsid w:val="00C80147"/>
    <w:rsid w:val="00C87DC4"/>
    <w:rsid w:val="00C92F40"/>
    <w:rsid w:val="00C973B7"/>
    <w:rsid w:val="00CA2D8B"/>
    <w:rsid w:val="00CA31EB"/>
    <w:rsid w:val="00CC4CB8"/>
    <w:rsid w:val="00CD00D9"/>
    <w:rsid w:val="00CD71AF"/>
    <w:rsid w:val="00CE2DD7"/>
    <w:rsid w:val="00CF10BD"/>
    <w:rsid w:val="00D04BAC"/>
    <w:rsid w:val="00D10A0A"/>
    <w:rsid w:val="00D17C6A"/>
    <w:rsid w:val="00D2179A"/>
    <w:rsid w:val="00D24F66"/>
    <w:rsid w:val="00D43B64"/>
    <w:rsid w:val="00D81A3C"/>
    <w:rsid w:val="00D81A62"/>
    <w:rsid w:val="00D83AD3"/>
    <w:rsid w:val="00DA4313"/>
    <w:rsid w:val="00DC1527"/>
    <w:rsid w:val="00DC4589"/>
    <w:rsid w:val="00DC6AB3"/>
    <w:rsid w:val="00DD6F80"/>
    <w:rsid w:val="00DD710A"/>
    <w:rsid w:val="00DE15E5"/>
    <w:rsid w:val="00DE1FB2"/>
    <w:rsid w:val="00DE3D46"/>
    <w:rsid w:val="00DE71DD"/>
    <w:rsid w:val="00E0200F"/>
    <w:rsid w:val="00E0534C"/>
    <w:rsid w:val="00E1391B"/>
    <w:rsid w:val="00E14B3B"/>
    <w:rsid w:val="00E27F3D"/>
    <w:rsid w:val="00E31E99"/>
    <w:rsid w:val="00E436B1"/>
    <w:rsid w:val="00E57D8A"/>
    <w:rsid w:val="00E61922"/>
    <w:rsid w:val="00E62436"/>
    <w:rsid w:val="00E636F0"/>
    <w:rsid w:val="00E66A11"/>
    <w:rsid w:val="00E716F5"/>
    <w:rsid w:val="00E8217D"/>
    <w:rsid w:val="00E9651E"/>
    <w:rsid w:val="00EA03E7"/>
    <w:rsid w:val="00EA6F88"/>
    <w:rsid w:val="00EC597C"/>
    <w:rsid w:val="00EC7ABC"/>
    <w:rsid w:val="00ED1B41"/>
    <w:rsid w:val="00ED2A38"/>
    <w:rsid w:val="00ED325A"/>
    <w:rsid w:val="00EE1FBF"/>
    <w:rsid w:val="00EF45A4"/>
    <w:rsid w:val="00F013EA"/>
    <w:rsid w:val="00F023A4"/>
    <w:rsid w:val="00F067FF"/>
    <w:rsid w:val="00F0684D"/>
    <w:rsid w:val="00F2243D"/>
    <w:rsid w:val="00F47908"/>
    <w:rsid w:val="00F47C3C"/>
    <w:rsid w:val="00F563B9"/>
    <w:rsid w:val="00F62458"/>
    <w:rsid w:val="00F64DF2"/>
    <w:rsid w:val="00F675D0"/>
    <w:rsid w:val="00F71D0E"/>
    <w:rsid w:val="00F7697F"/>
    <w:rsid w:val="00F85482"/>
    <w:rsid w:val="00F8595F"/>
    <w:rsid w:val="00F87678"/>
    <w:rsid w:val="00FA0ACA"/>
    <w:rsid w:val="00FA0B4C"/>
    <w:rsid w:val="00FA73E5"/>
    <w:rsid w:val="00FB0205"/>
    <w:rsid w:val="00FB0DB2"/>
    <w:rsid w:val="00FB5675"/>
    <w:rsid w:val="00FC020D"/>
    <w:rsid w:val="00FC15F5"/>
    <w:rsid w:val="00FC442C"/>
    <w:rsid w:val="00FC616F"/>
    <w:rsid w:val="00FC69F2"/>
    <w:rsid w:val="00FD1379"/>
    <w:rsid w:val="00FD58F1"/>
    <w:rsid w:val="00FD7527"/>
    <w:rsid w:val="00FE0563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DF29E"/>
  <w15:docId w15:val="{87D29E70-B7D8-4C47-99AB-0DF48C49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71C2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34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44D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unhideWhenUsed/>
    <w:rsid w:val="005A27F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27FC"/>
    <w:rPr>
      <w:sz w:val="20"/>
    </w:rPr>
  </w:style>
  <w:style w:type="character" w:styleId="EndnoteReference">
    <w:name w:val="endnote reference"/>
    <w:basedOn w:val="DefaultParagraphFont"/>
    <w:semiHidden/>
    <w:unhideWhenUsed/>
    <w:rsid w:val="005A27F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5A27F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A27FC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5A27F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0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40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404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4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404A"/>
    <w:rPr>
      <w:b/>
      <w:bCs/>
      <w:sz w:val="20"/>
    </w:rPr>
  </w:style>
  <w:style w:type="paragraph" w:styleId="Revision">
    <w:name w:val="Revision"/>
    <w:hidden/>
    <w:semiHidden/>
    <w:rsid w:val="00434202"/>
  </w:style>
  <w:style w:type="paragraph" w:styleId="NormalWeb">
    <w:name w:val="Normal (Web)"/>
    <w:basedOn w:val="Normal"/>
    <w:uiPriority w:val="99"/>
    <w:semiHidden/>
    <w:unhideWhenUsed/>
    <w:rsid w:val="00463FF6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nhideWhenUsed/>
    <w:rsid w:val="00F47C3C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Pasirinktinis 12">
      <a:dk1>
        <a:sysClr val="windowText" lastClr="000000"/>
      </a:dk1>
      <a:lt1>
        <a:sysClr val="window" lastClr="FFFFFF"/>
      </a:lt1>
      <a:dk2>
        <a:srgbClr val="08860B"/>
      </a:dk2>
      <a:lt2>
        <a:srgbClr val="5BD078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5933-EFF6-4B30-93C5-733FF580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STT</dc:creator>
  <cp:lastModifiedBy>Vilma Priseviciene</cp:lastModifiedBy>
  <cp:revision>2</cp:revision>
  <cp:lastPrinted>2024-11-14T09:11:00Z</cp:lastPrinted>
  <dcterms:created xsi:type="dcterms:W3CDTF">2025-12-11T07:02:00Z</dcterms:created>
  <dcterms:modified xsi:type="dcterms:W3CDTF">2025-12-11T07:02:00Z</dcterms:modified>
</cp:coreProperties>
</file>