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2E881" w14:textId="77777777" w:rsidR="00EB5C92" w:rsidRDefault="00EB5C92" w:rsidP="00E76431">
      <w:pPr>
        <w:tabs>
          <w:tab w:val="center" w:pos="4153"/>
          <w:tab w:val="right" w:pos="8306"/>
        </w:tabs>
        <w:rPr>
          <w:lang w:eastAsia="lt-LT"/>
        </w:rPr>
      </w:pPr>
    </w:p>
    <w:p w14:paraId="240E3FDB" w14:textId="515E56E1" w:rsidR="00EB5C92" w:rsidRDefault="00A261FB" w:rsidP="00E76431">
      <w:pPr>
        <w:ind w:left="5387"/>
        <w:rPr>
          <w:szCs w:val="24"/>
        </w:rPr>
      </w:pPr>
      <w:r>
        <w:rPr>
          <w:szCs w:val="24"/>
        </w:rPr>
        <w:t xml:space="preserve">        </w:t>
      </w:r>
      <w:r w:rsidR="00BA2138">
        <w:rPr>
          <w:szCs w:val="24"/>
        </w:rPr>
        <w:t xml:space="preserve"> </w:t>
      </w:r>
      <w:r w:rsidR="00AA5DC6">
        <w:rPr>
          <w:szCs w:val="24"/>
        </w:rPr>
        <w:t>PATVIRTINTA</w:t>
      </w:r>
      <w:r w:rsidR="00AA5DC6">
        <w:rPr>
          <w:szCs w:val="24"/>
        </w:rPr>
        <w:br/>
      </w:r>
      <w:r>
        <w:rPr>
          <w:szCs w:val="24"/>
        </w:rPr>
        <w:t xml:space="preserve">        </w:t>
      </w:r>
      <w:r w:rsidR="008A2A5D">
        <w:rPr>
          <w:szCs w:val="24"/>
        </w:rPr>
        <w:t xml:space="preserve">CFTT prie KAM </w:t>
      </w:r>
      <w:r w:rsidR="003964D9">
        <w:rPr>
          <w:szCs w:val="24"/>
        </w:rPr>
        <w:t>direktoriaus</w:t>
      </w:r>
    </w:p>
    <w:p w14:paraId="51B487BA" w14:textId="1313BB62" w:rsidR="00EB5C92" w:rsidRDefault="00A261FB" w:rsidP="00E76431">
      <w:pPr>
        <w:ind w:left="5387"/>
        <w:rPr>
          <w:color w:val="00000A"/>
        </w:rPr>
      </w:pPr>
      <w:r>
        <w:rPr>
          <w:color w:val="00000A"/>
        </w:rPr>
        <w:t xml:space="preserve">     </w:t>
      </w:r>
      <w:r w:rsidR="00BA2138">
        <w:rPr>
          <w:color w:val="00000A"/>
        </w:rPr>
        <w:t xml:space="preserve">   </w:t>
      </w:r>
      <w:r w:rsidR="00227B94">
        <w:rPr>
          <w:color w:val="00000A"/>
        </w:rPr>
        <w:t>2025</w:t>
      </w:r>
      <w:r w:rsidR="00AA5DC6">
        <w:rPr>
          <w:color w:val="00000A"/>
        </w:rPr>
        <w:t xml:space="preserve"> m. </w:t>
      </w:r>
      <w:r>
        <w:rPr>
          <w:color w:val="00000A"/>
        </w:rPr>
        <w:t>10-01</w:t>
      </w:r>
      <w:r w:rsidR="003964D9">
        <w:rPr>
          <w:color w:val="00000A"/>
        </w:rPr>
        <w:t xml:space="preserve"> </w:t>
      </w:r>
      <w:r w:rsidR="00AA5DC6">
        <w:rPr>
          <w:color w:val="00000A"/>
        </w:rPr>
        <w:t xml:space="preserve">d. </w:t>
      </w:r>
      <w:r w:rsidR="003964D9">
        <w:rPr>
          <w:szCs w:val="24"/>
        </w:rPr>
        <w:t xml:space="preserve">įsakymu </w:t>
      </w:r>
      <w:r w:rsidR="00AA5DC6">
        <w:rPr>
          <w:color w:val="00000A"/>
        </w:rPr>
        <w:t>Nr.</w:t>
      </w:r>
      <w:r>
        <w:rPr>
          <w:color w:val="00000A"/>
        </w:rPr>
        <w:t>N-46/1</w:t>
      </w:r>
      <w:r w:rsidR="00AA5DC6">
        <w:rPr>
          <w:color w:val="00000A"/>
        </w:rPr>
        <w:t xml:space="preserve"> </w:t>
      </w:r>
    </w:p>
    <w:p w14:paraId="1E0F73E4" w14:textId="77777777" w:rsidR="00A261FB" w:rsidRDefault="004D7F9C" w:rsidP="00E76431">
      <w:pPr>
        <w:ind w:right="49" w:firstLine="709"/>
        <w:jc w:val="center"/>
        <w:rPr>
          <w:b/>
          <w:szCs w:val="24"/>
        </w:rPr>
      </w:pPr>
      <w:r w:rsidRPr="00797E6B">
        <w:rPr>
          <w:b/>
          <w:szCs w:val="24"/>
        </w:rPr>
        <w:t xml:space="preserve">                                                                </w:t>
      </w:r>
    </w:p>
    <w:p w14:paraId="15C7DC3D" w14:textId="523FB132" w:rsidR="00EB5C92" w:rsidRPr="00A261FB" w:rsidRDefault="00A261FB" w:rsidP="00E76431">
      <w:pPr>
        <w:ind w:right="49" w:firstLine="709"/>
        <w:jc w:val="center"/>
        <w:rPr>
          <w:b/>
          <w:color w:val="5B9BD5" w:themeColor="accent1"/>
          <w:szCs w:val="24"/>
        </w:rPr>
      </w:pPr>
      <w:r w:rsidRPr="00A261FB">
        <w:rPr>
          <w:b/>
          <w:color w:val="5B9BD5" w:themeColor="accent1"/>
          <w:szCs w:val="24"/>
        </w:rPr>
        <w:t xml:space="preserve">                                                          </w:t>
      </w:r>
      <w:r w:rsidR="004D7F9C" w:rsidRPr="00A261FB">
        <w:rPr>
          <w:b/>
          <w:color w:val="5B9BD5" w:themeColor="accent1"/>
          <w:szCs w:val="24"/>
        </w:rPr>
        <w:t>Aktuali redakcija</w:t>
      </w:r>
    </w:p>
    <w:p w14:paraId="2F58D8B1" w14:textId="77777777" w:rsidR="00EB5C92" w:rsidRDefault="00EB5C92" w:rsidP="00E76431">
      <w:pPr>
        <w:ind w:right="49"/>
        <w:jc w:val="center"/>
        <w:rPr>
          <w:b/>
          <w:szCs w:val="24"/>
        </w:rPr>
      </w:pPr>
    </w:p>
    <w:p w14:paraId="7E7DD18B" w14:textId="55331715" w:rsidR="00EB5C92" w:rsidRDefault="008A2A5D" w:rsidP="00E76431">
      <w:pPr>
        <w:ind w:right="49"/>
        <w:jc w:val="center"/>
        <w:rPr>
          <w:b/>
          <w:szCs w:val="24"/>
        </w:rPr>
      </w:pPr>
      <w:r>
        <w:rPr>
          <w:b/>
          <w:szCs w:val="24"/>
        </w:rPr>
        <w:t>CENTRALIZUOTOS FINANSŲ IR TURTO TARNYBOS PRIE K</w:t>
      </w:r>
      <w:r w:rsidR="005B0358">
        <w:rPr>
          <w:b/>
          <w:szCs w:val="24"/>
        </w:rPr>
        <w:t xml:space="preserve">RAŠTO APSAUGOS MINISTERIJOS </w:t>
      </w:r>
      <w:r w:rsidR="003964D9">
        <w:rPr>
          <w:b/>
          <w:szCs w:val="24"/>
        </w:rPr>
        <w:t xml:space="preserve"> </w:t>
      </w:r>
      <w:r w:rsidR="00AA5DC6">
        <w:rPr>
          <w:b/>
          <w:szCs w:val="24"/>
        </w:rPr>
        <w:t>DARBO APMOKĖJIMO SISTE</w:t>
      </w:r>
      <w:r w:rsidR="00A272A5">
        <w:rPr>
          <w:b/>
          <w:szCs w:val="24"/>
        </w:rPr>
        <w:t>MOS NUSTATYMO APRAŠAS</w:t>
      </w:r>
    </w:p>
    <w:p w14:paraId="3BDCBA22" w14:textId="77777777" w:rsidR="00EB5C92" w:rsidRDefault="00EB5C92">
      <w:pPr>
        <w:ind w:right="49"/>
        <w:jc w:val="center"/>
        <w:rPr>
          <w:b/>
          <w:szCs w:val="24"/>
        </w:rPr>
      </w:pPr>
    </w:p>
    <w:p w14:paraId="1DDD6EEA" w14:textId="77777777" w:rsidR="00EB5C92" w:rsidRDefault="00AA5DC6">
      <w:pPr>
        <w:ind w:right="49"/>
        <w:jc w:val="center"/>
        <w:rPr>
          <w:b/>
          <w:szCs w:val="24"/>
        </w:rPr>
      </w:pPr>
      <w:r>
        <w:rPr>
          <w:b/>
          <w:szCs w:val="24"/>
        </w:rPr>
        <w:t>I SKYRIUS</w:t>
      </w:r>
    </w:p>
    <w:p w14:paraId="52F4C233" w14:textId="77777777" w:rsidR="00EB5C92" w:rsidRDefault="00AA5DC6">
      <w:pPr>
        <w:ind w:right="49"/>
        <w:jc w:val="center"/>
        <w:rPr>
          <w:b/>
          <w:szCs w:val="24"/>
        </w:rPr>
      </w:pPr>
      <w:r>
        <w:rPr>
          <w:b/>
          <w:szCs w:val="24"/>
        </w:rPr>
        <w:t>BENDROSIOS NUOSTATOS</w:t>
      </w:r>
    </w:p>
    <w:p w14:paraId="12CB0B67" w14:textId="77777777" w:rsidR="00EB5C92" w:rsidRDefault="00EB5C92">
      <w:pPr>
        <w:ind w:right="49" w:firstLine="709"/>
        <w:jc w:val="both"/>
        <w:rPr>
          <w:szCs w:val="24"/>
        </w:rPr>
      </w:pPr>
      <w:bookmarkStart w:id="0" w:name="_GoBack"/>
      <w:bookmarkEnd w:id="0"/>
    </w:p>
    <w:p w14:paraId="12811EF9" w14:textId="01C7BBAE" w:rsidR="00194976" w:rsidRDefault="00AA5DC6" w:rsidP="00FA7264">
      <w:pPr>
        <w:tabs>
          <w:tab w:val="left" w:pos="1134"/>
        </w:tabs>
        <w:suppressAutoHyphens/>
        <w:ind w:right="49" w:firstLine="709"/>
        <w:jc w:val="both"/>
        <w:rPr>
          <w:szCs w:val="24"/>
        </w:rPr>
      </w:pPr>
      <w:r>
        <w:rPr>
          <w:szCs w:val="24"/>
        </w:rPr>
        <w:t xml:space="preserve">1. </w:t>
      </w:r>
      <w:r w:rsidR="008A2A5D">
        <w:rPr>
          <w:szCs w:val="24"/>
        </w:rPr>
        <w:t>Centralizuotos finan</w:t>
      </w:r>
      <w:r w:rsidR="007C5506">
        <w:rPr>
          <w:szCs w:val="24"/>
        </w:rPr>
        <w:t>sų ir turto tarnybos prie KAM (</w:t>
      </w:r>
      <w:r w:rsidR="008A2A5D">
        <w:rPr>
          <w:szCs w:val="24"/>
        </w:rPr>
        <w:t xml:space="preserve">toliau- CFTT prie KAM) </w:t>
      </w:r>
      <w:r w:rsidR="00A272A5">
        <w:rPr>
          <w:szCs w:val="24"/>
        </w:rPr>
        <w:t>d</w:t>
      </w:r>
      <w:r>
        <w:rPr>
          <w:szCs w:val="24"/>
        </w:rPr>
        <w:t>arbo apmokėjimo sistem</w:t>
      </w:r>
      <w:r w:rsidR="00A272A5">
        <w:rPr>
          <w:szCs w:val="24"/>
        </w:rPr>
        <w:t xml:space="preserve">os nustatymo aprašas (toliau – Aprašas) </w:t>
      </w:r>
      <w:r>
        <w:rPr>
          <w:szCs w:val="24"/>
        </w:rPr>
        <w:t>nustato</w:t>
      </w:r>
      <w:r w:rsidR="002339BD">
        <w:rPr>
          <w:szCs w:val="24"/>
        </w:rPr>
        <w:t xml:space="preserve"> tikslus,</w:t>
      </w:r>
      <w:r>
        <w:rPr>
          <w:szCs w:val="24"/>
        </w:rPr>
        <w:t xml:space="preserve"> </w:t>
      </w:r>
      <w:r w:rsidR="00A272A5">
        <w:rPr>
          <w:szCs w:val="24"/>
        </w:rPr>
        <w:t>principus,</w:t>
      </w:r>
      <w:r>
        <w:rPr>
          <w:szCs w:val="24"/>
        </w:rPr>
        <w:t xml:space="preserve"> kriterijus, pagal kuriuos formuojam</w:t>
      </w:r>
      <w:r w:rsidR="00A272A5">
        <w:rPr>
          <w:szCs w:val="24"/>
        </w:rPr>
        <w:t>a</w:t>
      </w:r>
      <w:r>
        <w:rPr>
          <w:szCs w:val="24"/>
        </w:rPr>
        <w:t xml:space="preserve"> </w:t>
      </w:r>
      <w:r w:rsidR="008A2A5D">
        <w:rPr>
          <w:color w:val="000000"/>
          <w:szCs w:val="24"/>
        </w:rPr>
        <w:t>CFTT prie KAM</w:t>
      </w:r>
      <w:r w:rsidR="008F0B7D">
        <w:rPr>
          <w:color w:val="000000"/>
          <w:szCs w:val="24"/>
        </w:rPr>
        <w:t xml:space="preserve"> </w:t>
      </w:r>
      <w:r w:rsidR="008A2A5D" w:rsidRPr="007D1C17">
        <w:rPr>
          <w:color w:val="000000"/>
          <w:szCs w:val="24"/>
        </w:rPr>
        <w:t>darbuotojų, dirbančių pagal darbo sutartis</w:t>
      </w:r>
      <w:r w:rsidR="00B974E7">
        <w:rPr>
          <w:color w:val="000000"/>
          <w:szCs w:val="24"/>
        </w:rPr>
        <w:t>, (toliau – darbuotojas)</w:t>
      </w:r>
      <w:r w:rsidRPr="007D1C17">
        <w:rPr>
          <w:color w:val="000000"/>
          <w:szCs w:val="24"/>
        </w:rPr>
        <w:t xml:space="preserve"> pareigybių lygių struktūra, pareiginės algos koeficientų intervalai, mokamos</w:t>
      </w:r>
      <w:r>
        <w:rPr>
          <w:color w:val="000000"/>
          <w:szCs w:val="24"/>
        </w:rPr>
        <w:t xml:space="preserve"> </w:t>
      </w:r>
      <w:r>
        <w:rPr>
          <w:szCs w:val="24"/>
        </w:rPr>
        <w:t>priemokos, skatinama</w:t>
      </w:r>
      <w:r w:rsidR="007D1C17">
        <w:rPr>
          <w:szCs w:val="24"/>
        </w:rPr>
        <w:t>i ir apdovanoji</w:t>
      </w:r>
      <w:r>
        <w:rPr>
          <w:szCs w:val="24"/>
        </w:rPr>
        <w:t>ma</w:t>
      </w:r>
      <w:r w:rsidR="007D1C17">
        <w:rPr>
          <w:szCs w:val="24"/>
        </w:rPr>
        <w:t>i</w:t>
      </w:r>
      <w:r>
        <w:rPr>
          <w:szCs w:val="24"/>
        </w:rPr>
        <w:t>, nustatoma p</w:t>
      </w:r>
      <w:r w:rsidR="008F0B7D">
        <w:rPr>
          <w:szCs w:val="24"/>
        </w:rPr>
        <w:t xml:space="preserve">areiginė alga atlikus </w:t>
      </w:r>
      <w:r w:rsidR="006611DB">
        <w:rPr>
          <w:szCs w:val="24"/>
        </w:rPr>
        <w:t xml:space="preserve">darbuotojo </w:t>
      </w:r>
      <w:r w:rsidR="00227B94">
        <w:rPr>
          <w:szCs w:val="24"/>
        </w:rPr>
        <w:t>tarnybinės veiklos vertinimą</w:t>
      </w:r>
      <w:r w:rsidR="007C5506" w:rsidRPr="007C5506">
        <w:t xml:space="preserve"> </w:t>
      </w:r>
      <w:r w:rsidR="007C5506">
        <w:rPr>
          <w:szCs w:val="24"/>
        </w:rPr>
        <w:t>ar a</w:t>
      </w:r>
      <w:r w:rsidR="007C5506" w:rsidRPr="007C5506">
        <w:rPr>
          <w:szCs w:val="24"/>
        </w:rPr>
        <w:t xml:space="preserve">tsiradus </w:t>
      </w:r>
      <w:r w:rsidR="007C5506">
        <w:rPr>
          <w:szCs w:val="24"/>
        </w:rPr>
        <w:t xml:space="preserve">kitoms </w:t>
      </w:r>
      <w:r w:rsidR="007C5506" w:rsidRPr="007C5506">
        <w:rPr>
          <w:szCs w:val="24"/>
        </w:rPr>
        <w:t>aplinkybėms, dėl kurių būtina iš naujo nusta</w:t>
      </w:r>
      <w:r w:rsidR="00FA7264">
        <w:rPr>
          <w:szCs w:val="24"/>
        </w:rPr>
        <w:t xml:space="preserve">tyti pareiginę algą </w:t>
      </w:r>
      <w:r w:rsidR="00227B94">
        <w:rPr>
          <w:szCs w:val="24"/>
        </w:rPr>
        <w:t xml:space="preserve"> </w:t>
      </w:r>
      <w:r w:rsidR="007C5506" w:rsidRPr="00797E6B">
        <w:rPr>
          <w:szCs w:val="24"/>
        </w:rPr>
        <w:t>bei</w:t>
      </w:r>
      <w:r w:rsidR="00227B94" w:rsidRPr="00797E6B">
        <w:rPr>
          <w:szCs w:val="24"/>
        </w:rPr>
        <w:t xml:space="preserve"> darbuotojo perkė</w:t>
      </w:r>
      <w:r w:rsidR="00E63307" w:rsidRPr="00797E6B">
        <w:rPr>
          <w:szCs w:val="24"/>
        </w:rPr>
        <w:t>limą</w:t>
      </w:r>
      <w:r w:rsidR="00227B94" w:rsidRPr="00797E6B">
        <w:rPr>
          <w:szCs w:val="24"/>
        </w:rPr>
        <w:t xml:space="preserve"> į kitas pareigas.</w:t>
      </w:r>
    </w:p>
    <w:p w14:paraId="7E8E04E7" w14:textId="43CEC608" w:rsidR="00194976" w:rsidRDefault="00194976" w:rsidP="008F0B7D">
      <w:pPr>
        <w:tabs>
          <w:tab w:val="left" w:pos="1134"/>
        </w:tabs>
        <w:suppressAutoHyphens/>
        <w:ind w:right="49" w:firstLine="709"/>
        <w:jc w:val="both"/>
        <w:rPr>
          <w:szCs w:val="24"/>
        </w:rPr>
      </w:pPr>
      <w:r>
        <w:rPr>
          <w:szCs w:val="24"/>
        </w:rPr>
        <w:t>2.</w:t>
      </w:r>
      <w:r>
        <w:rPr>
          <w:szCs w:val="24"/>
        </w:rPr>
        <w:tab/>
        <w:t>D</w:t>
      </w:r>
      <w:r w:rsidRPr="00194976">
        <w:rPr>
          <w:szCs w:val="24"/>
        </w:rPr>
        <w:t>arbuotojų darbo užmok</w:t>
      </w:r>
      <w:r w:rsidR="008F0B7D">
        <w:rPr>
          <w:szCs w:val="24"/>
        </w:rPr>
        <w:t>esčio sudėtinės dalys nurodytos</w:t>
      </w:r>
      <w:r w:rsidRPr="00194976">
        <w:rPr>
          <w:szCs w:val="24"/>
        </w:rPr>
        <w:t xml:space="preserve"> Lietuvos Respublikos  biudžetinių įstaigų darbuotojų darbo apmokėjimo ir komisijų narių atlygio už darbą įstatymo (toliau – Darbuotojų darbo apmokėjimo įstatymas) 5 straipsnio 1 dalyje.</w:t>
      </w:r>
    </w:p>
    <w:p w14:paraId="295F18F1" w14:textId="1B3206B7" w:rsidR="00194976" w:rsidRDefault="00194976">
      <w:pPr>
        <w:tabs>
          <w:tab w:val="left" w:pos="1134"/>
        </w:tabs>
        <w:suppressAutoHyphens/>
        <w:ind w:right="49" w:firstLine="709"/>
        <w:jc w:val="both"/>
        <w:rPr>
          <w:szCs w:val="24"/>
        </w:rPr>
      </w:pPr>
      <w:r w:rsidRPr="00194976">
        <w:rPr>
          <w:szCs w:val="24"/>
        </w:rPr>
        <w:t>3.</w:t>
      </w:r>
      <w:r w:rsidRPr="00194976">
        <w:rPr>
          <w:szCs w:val="24"/>
        </w:rPr>
        <w:tab/>
        <w:t>Apraše vartojamos sąvokos atitinka Lietuvos Respublikos darbo kodekse,</w:t>
      </w:r>
      <w:r w:rsidR="008F0B7D">
        <w:rPr>
          <w:szCs w:val="24"/>
        </w:rPr>
        <w:t xml:space="preserve"> </w:t>
      </w:r>
      <w:r w:rsidRPr="00194976">
        <w:rPr>
          <w:szCs w:val="24"/>
        </w:rPr>
        <w:t>Darbuotojų darbo apmokėjimo įstatyme, Darbo apmokėjimo sistemos nustatymo rekomendacijose, patvirtintose Lietuvos Respublikos Vyriausybės 2023 m. lapkričio 8 d. nutarimu Nr. 857 „Dėl Darbo apmokėjimo sistemos nustatymo rekomendacijų patvirtinimo“ (toliau – LRV rekomendacijos), Valstybės ir savivaldybių institucijų ir įstaigų vertinimo kriterijų įverčių apraše, patvirtintame Lietuvos Respublikos Vyriausybės 2023 m. lapkričio 8 d. nutarimu Nr. 858 „Dėl Valstybės ir savivaldybių institucijų ir įstaigų vertinimo kriterijų įverčių aprašo patvirtinimo“ (toliau – Vertinimo kriterijų įverčių aprašas) apibrėžtas sąvokas.</w:t>
      </w:r>
    </w:p>
    <w:p w14:paraId="404C9551" w14:textId="2488B261" w:rsidR="00EB5C92" w:rsidRDefault="001C5D34">
      <w:pPr>
        <w:tabs>
          <w:tab w:val="left" w:pos="1134"/>
        </w:tabs>
        <w:suppressAutoHyphens/>
        <w:ind w:right="49" w:firstLine="709"/>
        <w:jc w:val="both"/>
        <w:rPr>
          <w:szCs w:val="24"/>
        </w:rPr>
      </w:pPr>
      <w:r>
        <w:rPr>
          <w:szCs w:val="24"/>
        </w:rPr>
        <w:t>4</w:t>
      </w:r>
      <w:r w:rsidR="00AA5DC6">
        <w:rPr>
          <w:szCs w:val="24"/>
        </w:rPr>
        <w:t xml:space="preserve">. </w:t>
      </w:r>
      <w:r w:rsidR="00A272A5">
        <w:rPr>
          <w:szCs w:val="24"/>
        </w:rPr>
        <w:t>Aprašas parengtas</w:t>
      </w:r>
      <w:r w:rsidR="006D1ACC">
        <w:rPr>
          <w:szCs w:val="24"/>
        </w:rPr>
        <w:t xml:space="preserve"> vadovaujantis</w:t>
      </w:r>
      <w:r w:rsidR="00AA5DC6">
        <w:rPr>
          <w:szCs w:val="24"/>
        </w:rPr>
        <w:t xml:space="preserve"> Lietuvos Respublikos darbo kodeksu, </w:t>
      </w:r>
      <w:r w:rsidR="001F599A">
        <w:rPr>
          <w:bCs/>
          <w:szCs w:val="24"/>
          <w:lang w:eastAsia="lt-LT"/>
        </w:rPr>
        <w:t xml:space="preserve">Darbo apmokėjimo sistemos nustatymo rekomendacijomis, patvirtintomis </w:t>
      </w:r>
      <w:r w:rsidR="001F599A">
        <w:rPr>
          <w:szCs w:val="24"/>
        </w:rPr>
        <w:t>Lietuvos Respublikos Vyriausybės</w:t>
      </w:r>
      <w:r w:rsidR="001F599A">
        <w:rPr>
          <w:bCs/>
          <w:szCs w:val="24"/>
          <w:lang w:eastAsia="lt-LT"/>
        </w:rPr>
        <w:t xml:space="preserve"> </w:t>
      </w:r>
      <w:r w:rsidR="001F599A">
        <w:rPr>
          <w:color w:val="00000A"/>
        </w:rPr>
        <w:t xml:space="preserve">2023 m. lapkričio 8 d. </w:t>
      </w:r>
      <w:r w:rsidR="001F599A">
        <w:rPr>
          <w:szCs w:val="24"/>
        </w:rPr>
        <w:t xml:space="preserve">nutarimu </w:t>
      </w:r>
      <w:r w:rsidR="001F599A">
        <w:rPr>
          <w:color w:val="00000A"/>
        </w:rPr>
        <w:t>Nr. 857 „</w:t>
      </w:r>
      <w:r w:rsidR="001F599A">
        <w:rPr>
          <w:bCs/>
          <w:szCs w:val="24"/>
          <w:lang w:eastAsia="lt-LT"/>
        </w:rPr>
        <w:t xml:space="preserve">Darbo apmokėjimo sistemos nustatymo rekomendacijų patvirtinimo“, </w:t>
      </w:r>
      <w:r w:rsidR="00227B94" w:rsidRPr="00797E6B">
        <w:rPr>
          <w:bCs/>
          <w:szCs w:val="24"/>
          <w:lang w:eastAsia="lt-LT"/>
        </w:rPr>
        <w:t>Lietuvos Respublikos Vyriausybės 2017 m. birželio 21 d. nutarimu Nr. 496 ( Lietuvos Respublikos Vyriausybės</w:t>
      </w:r>
      <w:r w:rsidR="00A45091" w:rsidRPr="00797E6B">
        <w:rPr>
          <w:bCs/>
          <w:szCs w:val="24"/>
          <w:lang w:eastAsia="lt-LT"/>
        </w:rPr>
        <w:t xml:space="preserve"> 2018 m. lapkričio 28 d. nutarimo Nr. 1162 redakcija) „ Dėl Lietuvos Respublikos darbo kodekso įgyvendinimo“, </w:t>
      </w:r>
      <w:r w:rsidR="00AA5DC6" w:rsidRPr="00797E6B">
        <w:rPr>
          <w:szCs w:val="24"/>
        </w:rPr>
        <w:t>Vyriausybės</w:t>
      </w:r>
      <w:r w:rsidR="00AA5DC6">
        <w:rPr>
          <w:szCs w:val="24"/>
        </w:rPr>
        <w:t xml:space="preserve"> strateginės analizės centro parengtomis Valstybės ar savivaldybės viešojo administravimo įstaigose ar institucijose </w:t>
      </w:r>
      <w:r w:rsidR="00AA5DC6" w:rsidRPr="007D1C17">
        <w:rPr>
          <w:szCs w:val="24"/>
        </w:rPr>
        <w:t>dirbančių valstybės tarnautojų ir darbuotojų</w:t>
      </w:r>
      <w:r w:rsidR="006611DB">
        <w:rPr>
          <w:szCs w:val="24"/>
        </w:rPr>
        <w:t xml:space="preserve"> </w:t>
      </w:r>
      <w:r w:rsidR="00AA5DC6" w:rsidRPr="007D1C17">
        <w:rPr>
          <w:szCs w:val="24"/>
        </w:rPr>
        <w:t>darbo apmokėjimo sistemos kūrimo gairėmis, paskelbtomis Viešojo valdymo agentūros interneto svetainėje www.vva.lrv.lt.</w:t>
      </w:r>
    </w:p>
    <w:p w14:paraId="55090E01" w14:textId="3D0B99F2" w:rsidR="00EB5C92" w:rsidRDefault="001C5D34">
      <w:pPr>
        <w:tabs>
          <w:tab w:val="left" w:pos="1134"/>
        </w:tabs>
        <w:suppressAutoHyphens/>
        <w:ind w:right="49" w:firstLine="709"/>
        <w:jc w:val="both"/>
        <w:rPr>
          <w:szCs w:val="24"/>
        </w:rPr>
      </w:pPr>
      <w:r>
        <w:rPr>
          <w:szCs w:val="24"/>
        </w:rPr>
        <w:t>5.</w:t>
      </w:r>
      <w:r w:rsidR="00E26122">
        <w:rPr>
          <w:szCs w:val="24"/>
        </w:rPr>
        <w:t xml:space="preserve"> </w:t>
      </w:r>
      <w:r w:rsidR="001F599A">
        <w:rPr>
          <w:szCs w:val="24"/>
        </w:rPr>
        <w:t xml:space="preserve">Apraše </w:t>
      </w:r>
      <w:r w:rsidR="00AA5DC6">
        <w:rPr>
          <w:szCs w:val="24"/>
        </w:rPr>
        <w:t>vartojamos sąvokos atiti</w:t>
      </w:r>
      <w:r w:rsidR="007D1C17">
        <w:rPr>
          <w:szCs w:val="24"/>
        </w:rPr>
        <w:t>nka</w:t>
      </w:r>
      <w:r w:rsidR="00AA5DC6">
        <w:rPr>
          <w:szCs w:val="24"/>
        </w:rPr>
        <w:t xml:space="preserve"> Darbo kodekso sąvokas.</w:t>
      </w:r>
    </w:p>
    <w:p w14:paraId="576B2470" w14:textId="77777777" w:rsidR="00EB5C92" w:rsidRDefault="001C5D34">
      <w:pPr>
        <w:tabs>
          <w:tab w:val="left" w:pos="1134"/>
        </w:tabs>
        <w:suppressAutoHyphens/>
        <w:ind w:right="49" w:firstLine="709"/>
        <w:jc w:val="both"/>
        <w:rPr>
          <w:color w:val="000000"/>
          <w:szCs w:val="24"/>
        </w:rPr>
      </w:pPr>
      <w:r>
        <w:rPr>
          <w:color w:val="000000"/>
          <w:szCs w:val="24"/>
        </w:rPr>
        <w:t>6</w:t>
      </w:r>
      <w:r w:rsidR="00AA5DC6">
        <w:rPr>
          <w:color w:val="000000"/>
          <w:szCs w:val="24"/>
        </w:rPr>
        <w:t xml:space="preserve">. </w:t>
      </w:r>
      <w:r w:rsidR="008A2A5D">
        <w:rPr>
          <w:color w:val="000000"/>
          <w:szCs w:val="24"/>
        </w:rPr>
        <w:t>CFTT prie KAM</w:t>
      </w:r>
      <w:r w:rsidR="00AA5DC6">
        <w:rPr>
          <w:color w:val="000000"/>
          <w:szCs w:val="24"/>
        </w:rPr>
        <w:t xml:space="preserve"> darbo apmokėjimo sistema apima:</w:t>
      </w:r>
    </w:p>
    <w:p w14:paraId="4461C1FE" w14:textId="77777777" w:rsidR="002339BD" w:rsidRDefault="001C5D34">
      <w:pPr>
        <w:tabs>
          <w:tab w:val="left" w:pos="1134"/>
        </w:tabs>
        <w:suppressAutoHyphens/>
        <w:ind w:right="49" w:firstLine="709"/>
        <w:jc w:val="both"/>
        <w:rPr>
          <w:color w:val="000000"/>
          <w:szCs w:val="24"/>
        </w:rPr>
      </w:pPr>
      <w:r>
        <w:rPr>
          <w:color w:val="000000"/>
          <w:szCs w:val="24"/>
        </w:rPr>
        <w:t>6</w:t>
      </w:r>
      <w:r w:rsidR="002339BD">
        <w:rPr>
          <w:color w:val="000000"/>
          <w:szCs w:val="24"/>
        </w:rPr>
        <w:t>.1. darbo apmokėjimo tikslus;</w:t>
      </w:r>
    </w:p>
    <w:p w14:paraId="755BF6ED" w14:textId="77777777" w:rsidR="00EB5C92" w:rsidRDefault="001C5D34">
      <w:pPr>
        <w:tabs>
          <w:tab w:val="left" w:pos="1134"/>
        </w:tabs>
        <w:suppressAutoHyphens/>
        <w:ind w:right="49" w:firstLine="709"/>
        <w:jc w:val="both"/>
        <w:rPr>
          <w:color w:val="000000"/>
          <w:szCs w:val="24"/>
        </w:rPr>
      </w:pPr>
      <w:r>
        <w:rPr>
          <w:color w:val="000000"/>
          <w:szCs w:val="24"/>
        </w:rPr>
        <w:t>6</w:t>
      </w:r>
      <w:r w:rsidR="00AA5DC6">
        <w:rPr>
          <w:color w:val="000000"/>
          <w:szCs w:val="24"/>
        </w:rPr>
        <w:t>.1. darbo apmokėjimo principus;</w:t>
      </w:r>
    </w:p>
    <w:p w14:paraId="641CD124" w14:textId="77777777" w:rsidR="00EB5C92" w:rsidRDefault="001C5D34">
      <w:pPr>
        <w:tabs>
          <w:tab w:val="left" w:pos="1134"/>
        </w:tabs>
        <w:suppressAutoHyphens/>
        <w:ind w:right="49" w:firstLine="709"/>
        <w:jc w:val="both"/>
        <w:rPr>
          <w:color w:val="000000"/>
          <w:szCs w:val="24"/>
        </w:rPr>
      </w:pPr>
      <w:r>
        <w:rPr>
          <w:color w:val="000000"/>
          <w:szCs w:val="24"/>
        </w:rPr>
        <w:t>6</w:t>
      </w:r>
      <w:r w:rsidR="00AA5DC6">
        <w:rPr>
          <w:color w:val="000000"/>
          <w:szCs w:val="24"/>
        </w:rPr>
        <w:t xml:space="preserve">.2. </w:t>
      </w:r>
      <w:r w:rsidR="008A2A5D">
        <w:rPr>
          <w:color w:val="000000"/>
          <w:szCs w:val="24"/>
        </w:rPr>
        <w:t>CFTT prie KAM</w:t>
      </w:r>
      <w:r w:rsidR="00AA5DC6">
        <w:rPr>
          <w:color w:val="000000"/>
          <w:szCs w:val="24"/>
        </w:rPr>
        <w:t xml:space="preserve"> taikomą pareigybių grupavimo į pareigybių lygius būdą (-</w:t>
      </w:r>
      <w:proofErr w:type="spellStart"/>
      <w:r w:rsidR="00AA5DC6">
        <w:rPr>
          <w:color w:val="000000"/>
          <w:szCs w:val="24"/>
        </w:rPr>
        <w:t>us</w:t>
      </w:r>
      <w:proofErr w:type="spellEnd"/>
      <w:r w:rsidR="00AA5DC6">
        <w:rPr>
          <w:color w:val="000000"/>
          <w:szCs w:val="24"/>
        </w:rPr>
        <w:t>);</w:t>
      </w:r>
    </w:p>
    <w:p w14:paraId="40903369" w14:textId="77777777" w:rsidR="00EB5C92" w:rsidRDefault="001C5D34">
      <w:pPr>
        <w:tabs>
          <w:tab w:val="left" w:pos="1134"/>
        </w:tabs>
        <w:suppressAutoHyphens/>
        <w:ind w:right="49" w:firstLine="709"/>
        <w:jc w:val="both"/>
        <w:rPr>
          <w:szCs w:val="24"/>
        </w:rPr>
      </w:pPr>
      <w:r>
        <w:rPr>
          <w:color w:val="000000"/>
          <w:szCs w:val="24"/>
        </w:rPr>
        <w:t>6</w:t>
      </w:r>
      <w:r w:rsidR="00AA5DC6">
        <w:rPr>
          <w:color w:val="000000"/>
          <w:szCs w:val="24"/>
        </w:rPr>
        <w:t xml:space="preserve">.3. </w:t>
      </w:r>
      <w:r w:rsidR="00AA5DC6">
        <w:rPr>
          <w:szCs w:val="24"/>
        </w:rPr>
        <w:t>pareigybių lyginimo ir pareiginės algos koeficiento dydžio nustatymo kriterijus bei jų aprašymą;</w:t>
      </w:r>
    </w:p>
    <w:p w14:paraId="77111B1B" w14:textId="77777777" w:rsidR="00EB5C92" w:rsidRDefault="001C5D34">
      <w:pPr>
        <w:tabs>
          <w:tab w:val="left" w:pos="1134"/>
        </w:tabs>
        <w:suppressAutoHyphens/>
        <w:ind w:right="49" w:firstLine="709"/>
        <w:jc w:val="both"/>
        <w:rPr>
          <w:szCs w:val="24"/>
        </w:rPr>
      </w:pPr>
      <w:r>
        <w:rPr>
          <w:szCs w:val="24"/>
        </w:rPr>
        <w:t>6</w:t>
      </w:r>
      <w:r w:rsidR="00AA5DC6">
        <w:rPr>
          <w:szCs w:val="24"/>
        </w:rPr>
        <w:t>.4. įstaigos pareigybių lygių struktūrą;</w:t>
      </w:r>
    </w:p>
    <w:p w14:paraId="6649E473" w14:textId="77777777" w:rsidR="00EB5C92" w:rsidRDefault="001C5D34">
      <w:pPr>
        <w:tabs>
          <w:tab w:val="left" w:pos="1134"/>
        </w:tabs>
        <w:suppressAutoHyphens/>
        <w:ind w:right="49" w:firstLine="709"/>
        <w:jc w:val="both"/>
        <w:rPr>
          <w:szCs w:val="24"/>
        </w:rPr>
      </w:pPr>
      <w:r>
        <w:rPr>
          <w:szCs w:val="24"/>
        </w:rPr>
        <w:t>6</w:t>
      </w:r>
      <w:r w:rsidR="00AA5DC6">
        <w:rPr>
          <w:szCs w:val="24"/>
        </w:rPr>
        <w:t>.5. pareiginių algų koeficientų intervalus;</w:t>
      </w:r>
    </w:p>
    <w:p w14:paraId="3BCE038B" w14:textId="3211D79F" w:rsidR="00EB5C92" w:rsidRDefault="001C5D34">
      <w:pPr>
        <w:tabs>
          <w:tab w:val="left" w:pos="1134"/>
        </w:tabs>
        <w:suppressAutoHyphens/>
        <w:ind w:right="49" w:firstLine="709"/>
        <w:jc w:val="both"/>
        <w:rPr>
          <w:szCs w:val="24"/>
        </w:rPr>
      </w:pPr>
      <w:r>
        <w:rPr>
          <w:szCs w:val="24"/>
        </w:rPr>
        <w:t>6</w:t>
      </w:r>
      <w:r w:rsidR="00AA5DC6">
        <w:rPr>
          <w:szCs w:val="24"/>
        </w:rPr>
        <w:t>.6. priemokų, skatinimo</w:t>
      </w:r>
      <w:r w:rsidR="00192ABD">
        <w:rPr>
          <w:szCs w:val="24"/>
        </w:rPr>
        <w:t xml:space="preserve"> </w:t>
      </w:r>
      <w:r w:rsidR="00AA5DC6">
        <w:rPr>
          <w:szCs w:val="24"/>
        </w:rPr>
        <w:t>ir apdovanojimo skyrimo tvarką;</w:t>
      </w:r>
    </w:p>
    <w:p w14:paraId="41D8EAC7" w14:textId="07F105DC" w:rsidR="00E63307" w:rsidRDefault="001C5D34">
      <w:pPr>
        <w:tabs>
          <w:tab w:val="left" w:pos="1134"/>
        </w:tabs>
        <w:suppressAutoHyphens/>
        <w:ind w:right="49" w:firstLine="709"/>
        <w:jc w:val="both"/>
        <w:rPr>
          <w:szCs w:val="24"/>
        </w:rPr>
      </w:pPr>
      <w:r>
        <w:rPr>
          <w:szCs w:val="24"/>
        </w:rPr>
        <w:t>6</w:t>
      </w:r>
      <w:r w:rsidR="00AA5DC6">
        <w:rPr>
          <w:szCs w:val="24"/>
        </w:rPr>
        <w:t>.7. pareiginės algos nustatymo, atliku</w:t>
      </w:r>
      <w:r w:rsidR="00192ABD">
        <w:rPr>
          <w:szCs w:val="24"/>
        </w:rPr>
        <w:t>s tarnybinės veiklos vertinimą</w:t>
      </w:r>
      <w:r w:rsidR="00E63307">
        <w:rPr>
          <w:szCs w:val="24"/>
        </w:rPr>
        <w:t>;</w:t>
      </w:r>
      <w:r w:rsidR="00192ABD">
        <w:rPr>
          <w:szCs w:val="24"/>
        </w:rPr>
        <w:t xml:space="preserve"> </w:t>
      </w:r>
    </w:p>
    <w:p w14:paraId="696AB752" w14:textId="2B01D4EB" w:rsidR="00EB5C92" w:rsidRDefault="00E63307">
      <w:pPr>
        <w:tabs>
          <w:tab w:val="left" w:pos="1134"/>
        </w:tabs>
        <w:suppressAutoHyphens/>
        <w:ind w:right="49" w:firstLine="709"/>
        <w:jc w:val="both"/>
        <w:rPr>
          <w:szCs w:val="24"/>
        </w:rPr>
      </w:pPr>
      <w:r>
        <w:rPr>
          <w:szCs w:val="24"/>
        </w:rPr>
        <w:t>6.8</w:t>
      </w:r>
      <w:r w:rsidRPr="00797E6B">
        <w:rPr>
          <w:szCs w:val="24"/>
        </w:rPr>
        <w:t>. perkėlimą į kitas pareigas.</w:t>
      </w:r>
    </w:p>
    <w:p w14:paraId="3E07BE19" w14:textId="0621E22D" w:rsidR="00EB5C92" w:rsidRDefault="001C5D34">
      <w:pPr>
        <w:tabs>
          <w:tab w:val="left" w:pos="1134"/>
        </w:tabs>
        <w:suppressAutoHyphens/>
        <w:ind w:right="49" w:firstLine="709"/>
        <w:jc w:val="both"/>
        <w:rPr>
          <w:color w:val="000000"/>
          <w:szCs w:val="24"/>
        </w:rPr>
      </w:pPr>
      <w:r>
        <w:rPr>
          <w:szCs w:val="24"/>
        </w:rPr>
        <w:t>6</w:t>
      </w:r>
      <w:r w:rsidR="00E63307">
        <w:rPr>
          <w:szCs w:val="24"/>
        </w:rPr>
        <w:t>.9</w:t>
      </w:r>
      <w:r w:rsidR="00AA5DC6">
        <w:rPr>
          <w:szCs w:val="24"/>
        </w:rPr>
        <w:t xml:space="preserve">. </w:t>
      </w:r>
      <w:r w:rsidR="008A2A5D">
        <w:rPr>
          <w:szCs w:val="24"/>
        </w:rPr>
        <w:t>CFTT prie KAM</w:t>
      </w:r>
      <w:r w:rsidR="00AA5DC6">
        <w:rPr>
          <w:szCs w:val="24"/>
        </w:rPr>
        <w:t xml:space="preserve"> darbo apmokėjimo sistemos peržiūrėjimo bei keitimo tvarką.</w:t>
      </w:r>
    </w:p>
    <w:p w14:paraId="4A14A1D8" w14:textId="77777777" w:rsidR="002339BD" w:rsidRDefault="001C5D34">
      <w:pPr>
        <w:tabs>
          <w:tab w:val="left" w:pos="1134"/>
        </w:tabs>
        <w:suppressAutoHyphens/>
        <w:ind w:right="49" w:firstLine="709"/>
        <w:jc w:val="both"/>
        <w:rPr>
          <w:szCs w:val="24"/>
        </w:rPr>
      </w:pPr>
      <w:r>
        <w:rPr>
          <w:szCs w:val="24"/>
        </w:rPr>
        <w:lastRenderedPageBreak/>
        <w:t>7</w:t>
      </w:r>
      <w:r w:rsidR="008A2A5D" w:rsidRPr="007D1C17">
        <w:rPr>
          <w:szCs w:val="24"/>
        </w:rPr>
        <w:t>. Tikslas – vidinis</w:t>
      </w:r>
      <w:r w:rsidR="008A2A5D" w:rsidRPr="008A2A5D">
        <w:rPr>
          <w:szCs w:val="24"/>
        </w:rPr>
        <w:t xml:space="preserve"> teisingumas mokant atlygį už atliekamą darbą</w:t>
      </w:r>
      <w:r w:rsidR="008A2A5D">
        <w:rPr>
          <w:szCs w:val="24"/>
        </w:rPr>
        <w:t>.</w:t>
      </w:r>
    </w:p>
    <w:p w14:paraId="1491B05E" w14:textId="1F1A9D6A" w:rsidR="00EB5C92" w:rsidRDefault="001C5D34" w:rsidP="006611DB">
      <w:pPr>
        <w:tabs>
          <w:tab w:val="left" w:pos="1134"/>
        </w:tabs>
        <w:suppressAutoHyphens/>
        <w:ind w:right="49" w:firstLine="709"/>
        <w:jc w:val="both"/>
        <w:rPr>
          <w:szCs w:val="24"/>
        </w:rPr>
      </w:pPr>
      <w:r>
        <w:rPr>
          <w:szCs w:val="24"/>
        </w:rPr>
        <w:t>8</w:t>
      </w:r>
      <w:r w:rsidR="00AA5DC6">
        <w:rPr>
          <w:szCs w:val="24"/>
        </w:rPr>
        <w:t xml:space="preserve">. </w:t>
      </w:r>
      <w:r w:rsidR="008A2A5D">
        <w:rPr>
          <w:szCs w:val="24"/>
        </w:rPr>
        <w:t>CFTT prie KAM</w:t>
      </w:r>
      <w:r w:rsidR="002339BD">
        <w:rPr>
          <w:szCs w:val="24"/>
        </w:rPr>
        <w:t xml:space="preserve"> d</w:t>
      </w:r>
      <w:r w:rsidR="00AA5DC6">
        <w:rPr>
          <w:szCs w:val="24"/>
        </w:rPr>
        <w:t>arbo apmokėjimo sistema nustatoma vadovaujantis teisinio apibrėžtumo, teisėtų lūkesčių apsaugos ir visokeriopos darbo santykių teisių gynybos, darbo santykių stabilumo, teisingo mokėjimo už darbą, vienodo atlygio už</w:t>
      </w:r>
      <w:r w:rsidR="00AA5DC6">
        <w:rPr>
          <w:color w:val="000000"/>
          <w:sz w:val="22"/>
          <w:szCs w:val="22"/>
        </w:rPr>
        <w:t xml:space="preserve"> </w:t>
      </w:r>
      <w:r w:rsidR="00AA5DC6">
        <w:rPr>
          <w:color w:val="000000"/>
          <w:szCs w:val="24"/>
        </w:rPr>
        <w:t xml:space="preserve">tokį patį ir vienodos vertės darbą, </w:t>
      </w:r>
      <w:r w:rsidR="00AA5DC6">
        <w:rPr>
          <w:szCs w:val="24"/>
        </w:rPr>
        <w:t xml:space="preserve">darbuotojų lygybės, nepaisant jų </w:t>
      </w:r>
      <w:r w:rsidR="00AA5DC6">
        <w:rPr>
          <w:color w:val="000000"/>
          <w:szCs w:val="24"/>
        </w:rPr>
        <w:t>lyties, rasės, tautybės, pilietybės, kalbos, kilmės, socialinės padėties, tikėjimo, įsitikinimų ar pažiūrų, amžiaus, lytinės orientacijos, negalios, etninės priklausomybės, religijos</w:t>
      </w:r>
      <w:r w:rsidR="00AA5DC6">
        <w:rPr>
          <w:szCs w:val="24"/>
        </w:rPr>
        <w:t>, sveikatos būklės, ketinimo turėti vaiką (vaikų), įvaikį (įvaikių), globotinį (globotinių), rūpintinį (rūpintinių), santuokinės ir šeiminės padėties, priklausymo politinėms partijoms, profesinėms sąjungoms ir asociacijoms aplinkybių, nesusijusių su valstybės tarnautojų</w:t>
      </w:r>
      <w:r w:rsidR="007D1C17">
        <w:rPr>
          <w:szCs w:val="24"/>
        </w:rPr>
        <w:t xml:space="preserve"> ir darbuotojų</w:t>
      </w:r>
      <w:r w:rsidR="006611DB">
        <w:rPr>
          <w:szCs w:val="24"/>
        </w:rPr>
        <w:t xml:space="preserve"> </w:t>
      </w:r>
      <w:r w:rsidR="00AA5DC6">
        <w:rPr>
          <w:szCs w:val="24"/>
        </w:rPr>
        <w:t xml:space="preserve">dalykinėmis savybėmis, laisvų kolektyvinių derybų ir teisės imtis kolektyvinių veiksmų, skaidrumo ir viešumo principais. </w:t>
      </w:r>
    </w:p>
    <w:p w14:paraId="3427B1E8" w14:textId="77777777" w:rsidR="00AF38EB" w:rsidRDefault="00AF38EB">
      <w:pPr>
        <w:ind w:right="49"/>
        <w:jc w:val="center"/>
        <w:rPr>
          <w:b/>
          <w:szCs w:val="24"/>
        </w:rPr>
      </w:pPr>
    </w:p>
    <w:p w14:paraId="71E0EE1D" w14:textId="77777777" w:rsidR="00AF38EB" w:rsidRPr="007D1C17" w:rsidRDefault="00AF38EB">
      <w:pPr>
        <w:ind w:right="49"/>
        <w:jc w:val="center"/>
        <w:rPr>
          <w:b/>
          <w:szCs w:val="24"/>
        </w:rPr>
      </w:pPr>
      <w:r w:rsidRPr="007D1C17">
        <w:rPr>
          <w:b/>
          <w:szCs w:val="24"/>
        </w:rPr>
        <w:t>II SKYRIUS</w:t>
      </w:r>
    </w:p>
    <w:p w14:paraId="5D1BD0C2" w14:textId="77777777" w:rsidR="00AF38EB" w:rsidRPr="007D1C17" w:rsidRDefault="00AF38EB">
      <w:pPr>
        <w:ind w:right="49"/>
        <w:jc w:val="center"/>
        <w:rPr>
          <w:b/>
          <w:bCs/>
          <w:szCs w:val="24"/>
        </w:rPr>
      </w:pPr>
      <w:r w:rsidRPr="007D1C17">
        <w:rPr>
          <w:b/>
          <w:bCs/>
          <w:szCs w:val="24"/>
        </w:rPr>
        <w:t>DARBO UŽMOKESČIO SUDEDAMOSIOS DALYS</w:t>
      </w:r>
    </w:p>
    <w:p w14:paraId="0F2496FE" w14:textId="77777777" w:rsidR="00AF38EB" w:rsidRPr="00BB0027" w:rsidRDefault="00AF38EB">
      <w:pPr>
        <w:ind w:right="49"/>
        <w:jc w:val="center"/>
        <w:rPr>
          <w:b/>
          <w:bCs/>
          <w:szCs w:val="24"/>
          <w:highlight w:val="green"/>
        </w:rPr>
      </w:pPr>
    </w:p>
    <w:p w14:paraId="09C15310" w14:textId="63630FBE" w:rsidR="00AF38EB" w:rsidRPr="007D1C17" w:rsidRDefault="001C5D34">
      <w:pPr>
        <w:ind w:firstLine="720"/>
        <w:jc w:val="both"/>
        <w:rPr>
          <w:color w:val="000000"/>
          <w:szCs w:val="24"/>
          <w:lang w:eastAsia="lt-LT"/>
        </w:rPr>
      </w:pPr>
      <w:r>
        <w:rPr>
          <w:color w:val="000000"/>
          <w:szCs w:val="24"/>
          <w:lang w:eastAsia="lt-LT"/>
        </w:rPr>
        <w:t>9</w:t>
      </w:r>
      <w:r w:rsidR="006D1ACC">
        <w:rPr>
          <w:color w:val="000000"/>
          <w:szCs w:val="24"/>
          <w:lang w:eastAsia="lt-LT"/>
        </w:rPr>
        <w:t>. D</w:t>
      </w:r>
      <w:r w:rsidR="007D1C17">
        <w:rPr>
          <w:color w:val="000000"/>
          <w:szCs w:val="24"/>
          <w:lang w:eastAsia="lt-LT"/>
        </w:rPr>
        <w:t>arbuotojų</w:t>
      </w:r>
      <w:r w:rsidR="006611DB">
        <w:rPr>
          <w:color w:val="000000"/>
          <w:szCs w:val="24"/>
          <w:lang w:eastAsia="lt-LT"/>
        </w:rPr>
        <w:t xml:space="preserve"> </w:t>
      </w:r>
      <w:r w:rsidR="00AF38EB" w:rsidRPr="007D1C17">
        <w:rPr>
          <w:color w:val="000000"/>
          <w:szCs w:val="24"/>
          <w:lang w:eastAsia="lt-LT"/>
        </w:rPr>
        <w:t>darbo užmokestį sudaro:</w:t>
      </w:r>
    </w:p>
    <w:p w14:paraId="589C368C" w14:textId="77777777" w:rsidR="00AF38EB" w:rsidRPr="007D1C17" w:rsidRDefault="00750D29">
      <w:pPr>
        <w:ind w:firstLine="720"/>
        <w:jc w:val="both"/>
        <w:rPr>
          <w:color w:val="000000"/>
          <w:szCs w:val="24"/>
          <w:lang w:eastAsia="lt-LT"/>
        </w:rPr>
      </w:pPr>
      <w:bookmarkStart w:id="1" w:name="part_3a19e53d72714d29822a1b76c866b3f3"/>
      <w:bookmarkEnd w:id="1"/>
      <w:r>
        <w:rPr>
          <w:color w:val="000000"/>
          <w:szCs w:val="24"/>
          <w:lang w:eastAsia="lt-LT"/>
        </w:rPr>
        <w:t>9.</w:t>
      </w:r>
      <w:r w:rsidR="006354A7">
        <w:rPr>
          <w:color w:val="000000"/>
          <w:szCs w:val="24"/>
          <w:lang w:eastAsia="lt-LT"/>
        </w:rPr>
        <w:t>1.</w:t>
      </w:r>
      <w:r w:rsidR="00AF38EB" w:rsidRPr="007D1C17">
        <w:rPr>
          <w:color w:val="000000"/>
          <w:szCs w:val="24"/>
          <w:lang w:eastAsia="lt-LT"/>
        </w:rPr>
        <w:t xml:space="preserve"> pareiginė alga;</w:t>
      </w:r>
    </w:p>
    <w:p w14:paraId="2D6DE331" w14:textId="1ECB5A54" w:rsidR="00AF38EB" w:rsidRDefault="00750D29" w:rsidP="006D1ACC">
      <w:pPr>
        <w:ind w:firstLine="720"/>
        <w:jc w:val="both"/>
        <w:rPr>
          <w:color w:val="000000"/>
          <w:szCs w:val="24"/>
          <w:lang w:eastAsia="lt-LT"/>
        </w:rPr>
      </w:pPr>
      <w:bookmarkStart w:id="2" w:name="part_dd36e36602464c3b9b24c2ed0332a24f"/>
      <w:bookmarkEnd w:id="2"/>
      <w:r>
        <w:rPr>
          <w:color w:val="000000"/>
          <w:szCs w:val="24"/>
          <w:lang w:eastAsia="lt-LT"/>
        </w:rPr>
        <w:t>9.</w:t>
      </w:r>
      <w:r w:rsidR="006354A7">
        <w:rPr>
          <w:color w:val="000000"/>
          <w:szCs w:val="24"/>
          <w:lang w:eastAsia="lt-LT"/>
        </w:rPr>
        <w:t>2.</w:t>
      </w:r>
      <w:r w:rsidR="00AF38EB" w:rsidRPr="007D1C17">
        <w:rPr>
          <w:color w:val="000000"/>
          <w:szCs w:val="24"/>
          <w:lang w:eastAsia="lt-LT"/>
        </w:rPr>
        <w:t xml:space="preserve"> priemokos;</w:t>
      </w:r>
      <w:bookmarkStart w:id="3" w:name="part_bf474972f61d42cea33fc78451b96ed8"/>
      <w:bookmarkEnd w:id="3"/>
    </w:p>
    <w:p w14:paraId="3E19D48F" w14:textId="09AB1C71" w:rsidR="00EB5C92" w:rsidRPr="00E26122" w:rsidRDefault="00750D29" w:rsidP="00E26122">
      <w:pPr>
        <w:ind w:firstLine="720"/>
        <w:jc w:val="both"/>
        <w:rPr>
          <w:color w:val="000000"/>
          <w:szCs w:val="24"/>
          <w:lang w:eastAsia="lt-LT"/>
        </w:rPr>
      </w:pPr>
      <w:bookmarkStart w:id="4" w:name="part_7b76e9ed8f7f4f54b060d82fd63fbeb1"/>
      <w:bookmarkEnd w:id="4"/>
      <w:r>
        <w:rPr>
          <w:color w:val="000000"/>
          <w:szCs w:val="24"/>
          <w:lang w:eastAsia="lt-LT"/>
        </w:rPr>
        <w:t>9.</w:t>
      </w:r>
      <w:r w:rsidR="00192ABD">
        <w:rPr>
          <w:color w:val="000000"/>
          <w:szCs w:val="24"/>
          <w:lang w:eastAsia="lt-LT"/>
        </w:rPr>
        <w:t>3</w:t>
      </w:r>
      <w:r w:rsidR="006354A7">
        <w:rPr>
          <w:color w:val="000000"/>
          <w:szCs w:val="24"/>
          <w:lang w:eastAsia="lt-LT"/>
        </w:rPr>
        <w:t>.</w:t>
      </w:r>
      <w:r w:rsidR="00AF38EB" w:rsidRPr="00431CA0">
        <w:rPr>
          <w:color w:val="000000"/>
          <w:szCs w:val="24"/>
          <w:lang w:eastAsia="lt-LT"/>
        </w:rPr>
        <w:t> mokėjimas už darbą poilsio ir švenčių dienomis, nakties, viršvalandinį darbą ir budėjimą.</w:t>
      </w:r>
    </w:p>
    <w:p w14:paraId="7FFC41E5" w14:textId="77777777" w:rsidR="00EB5C92" w:rsidRDefault="001C5D34">
      <w:pPr>
        <w:ind w:firstLine="709"/>
        <w:jc w:val="both"/>
        <w:rPr>
          <w:szCs w:val="24"/>
        </w:rPr>
      </w:pPr>
      <w:r>
        <w:rPr>
          <w:szCs w:val="24"/>
        </w:rPr>
        <w:t>10</w:t>
      </w:r>
      <w:r w:rsidR="00AA5DC6">
        <w:rPr>
          <w:szCs w:val="24"/>
        </w:rPr>
        <w:t xml:space="preserve">. Efektyviam darbo apmokėjimo sistemos veikimui ir valdymui užtikrinti </w:t>
      </w:r>
      <w:r w:rsidR="008A2A5D">
        <w:rPr>
          <w:szCs w:val="24"/>
        </w:rPr>
        <w:t>CFTT prie KAM</w:t>
      </w:r>
      <w:r w:rsidR="00AA5DC6">
        <w:rPr>
          <w:szCs w:val="24"/>
        </w:rPr>
        <w:t xml:space="preserve"> yra </w:t>
      </w:r>
      <w:r w:rsidR="00F61061">
        <w:rPr>
          <w:szCs w:val="24"/>
        </w:rPr>
        <w:t>nustatoma</w:t>
      </w:r>
      <w:r w:rsidR="00AA5DC6">
        <w:rPr>
          <w:szCs w:val="24"/>
        </w:rPr>
        <w:t xml:space="preserve"> pareigybių lygių struktūr</w:t>
      </w:r>
      <w:r w:rsidR="00F61061">
        <w:rPr>
          <w:szCs w:val="24"/>
        </w:rPr>
        <w:t>a</w:t>
      </w:r>
      <w:r w:rsidR="00AA5DC6">
        <w:rPr>
          <w:szCs w:val="24"/>
        </w:rPr>
        <w:t>.</w:t>
      </w:r>
    </w:p>
    <w:p w14:paraId="0B78E721" w14:textId="77777777" w:rsidR="00EB5C92" w:rsidRDefault="001C5D34">
      <w:pPr>
        <w:ind w:firstLine="709"/>
        <w:jc w:val="both"/>
        <w:rPr>
          <w:rFonts w:eastAsia="Calibri"/>
          <w:szCs w:val="24"/>
          <w:lang w:eastAsia="en-GB"/>
        </w:rPr>
      </w:pPr>
      <w:r>
        <w:rPr>
          <w:rFonts w:eastAsia="Calibri"/>
          <w:szCs w:val="24"/>
          <w:lang w:eastAsia="en-GB"/>
        </w:rPr>
        <w:t>11</w:t>
      </w:r>
      <w:r w:rsidR="00AA5DC6">
        <w:rPr>
          <w:rFonts w:eastAsia="Calibri"/>
          <w:szCs w:val="24"/>
          <w:lang w:eastAsia="en-GB"/>
        </w:rPr>
        <w:t xml:space="preserve">. Pareigybių grupavimas į lygius nuo žemiausio iki aukščiausio atspindi sąlyginį kiekvienos pareigybės indėlį </w:t>
      </w:r>
      <w:r w:rsidR="008A2A5D">
        <w:rPr>
          <w:rFonts w:eastAsia="Calibri"/>
          <w:szCs w:val="24"/>
          <w:lang w:eastAsia="en-GB"/>
        </w:rPr>
        <w:t>CFTT</w:t>
      </w:r>
      <w:r w:rsidR="00AA5DC6">
        <w:rPr>
          <w:rFonts w:eastAsia="Calibri"/>
          <w:szCs w:val="24"/>
          <w:lang w:eastAsia="en-GB"/>
        </w:rPr>
        <w:t xml:space="preserve"> </w:t>
      </w:r>
      <w:r w:rsidR="008A2A5D">
        <w:rPr>
          <w:rFonts w:eastAsia="Calibri"/>
          <w:szCs w:val="24"/>
          <w:lang w:eastAsia="en-GB"/>
        </w:rPr>
        <w:t xml:space="preserve">prie KAM </w:t>
      </w:r>
      <w:r w:rsidR="00AA5DC6">
        <w:rPr>
          <w:rFonts w:eastAsia="Calibri"/>
          <w:szCs w:val="24"/>
          <w:lang w:eastAsia="en-GB"/>
        </w:rPr>
        <w:t xml:space="preserve">vertės kūrime, t. y. vaidmenį realizuojant </w:t>
      </w:r>
      <w:r w:rsidR="008A2A5D">
        <w:rPr>
          <w:rFonts w:eastAsia="Calibri"/>
          <w:szCs w:val="24"/>
          <w:lang w:eastAsia="en-GB"/>
        </w:rPr>
        <w:t>CFTT prie KAM</w:t>
      </w:r>
      <w:r w:rsidR="00AA5DC6">
        <w:rPr>
          <w:rFonts w:eastAsia="Calibri"/>
          <w:szCs w:val="24"/>
          <w:lang w:eastAsia="en-GB"/>
        </w:rPr>
        <w:t xml:space="preserve"> veiklos tikslus.</w:t>
      </w:r>
    </w:p>
    <w:p w14:paraId="3847970F" w14:textId="77777777" w:rsidR="00EB5C92" w:rsidRDefault="001C5D34">
      <w:pPr>
        <w:ind w:firstLine="709"/>
        <w:jc w:val="both"/>
        <w:rPr>
          <w:rFonts w:eastAsia="Calibri"/>
          <w:szCs w:val="24"/>
          <w:lang w:eastAsia="en-GB"/>
        </w:rPr>
      </w:pPr>
      <w:r>
        <w:rPr>
          <w:rFonts w:eastAsia="Calibri"/>
          <w:szCs w:val="24"/>
          <w:lang w:eastAsia="en-GB"/>
        </w:rPr>
        <w:t>12</w:t>
      </w:r>
      <w:r w:rsidR="00AA5DC6">
        <w:rPr>
          <w:rFonts w:eastAsia="Calibri"/>
          <w:szCs w:val="24"/>
          <w:lang w:eastAsia="en-GB"/>
        </w:rPr>
        <w:t>. Pareigybių lygių aibėje</w:t>
      </w:r>
      <w:r w:rsidR="00AA5DC6">
        <w:rPr>
          <w:rFonts w:eastAsia="Calibri"/>
          <w:b/>
          <w:bCs/>
          <w:szCs w:val="24"/>
          <w:lang w:eastAsia="en-GB"/>
        </w:rPr>
        <w:t xml:space="preserve"> </w:t>
      </w:r>
      <w:r w:rsidR="00AA5DC6">
        <w:rPr>
          <w:rFonts w:eastAsia="Calibri"/>
          <w:szCs w:val="24"/>
          <w:lang w:eastAsia="en-GB"/>
        </w:rPr>
        <w:t xml:space="preserve">aukščiausiam pareigybių lygiui priskiriama įstaigos vadovo pareigybė. </w:t>
      </w:r>
      <w:r w:rsidR="00F61061">
        <w:rPr>
          <w:rFonts w:eastAsia="Calibri"/>
          <w:szCs w:val="24"/>
          <w:lang w:eastAsia="en-GB"/>
        </w:rPr>
        <w:t>Pareigybės grupuojamos į lygius</w:t>
      </w:r>
      <w:r w:rsidR="00AA5DC6">
        <w:rPr>
          <w:rFonts w:eastAsia="Calibri"/>
          <w:szCs w:val="24"/>
          <w:lang w:eastAsia="en-GB"/>
        </w:rPr>
        <w:t xml:space="preserve"> pagal </w:t>
      </w:r>
      <w:r w:rsidR="00AA5DC6">
        <w:rPr>
          <w:szCs w:val="24"/>
        </w:rPr>
        <w:t>pareigybių lyginimo ir pareiginės algos koeficiento dydžio nustatymo kriterijus</w:t>
      </w:r>
      <w:r w:rsidR="00631BB1">
        <w:rPr>
          <w:rFonts w:eastAsia="Calibri"/>
          <w:szCs w:val="24"/>
          <w:lang w:eastAsia="en-GB"/>
        </w:rPr>
        <w:t xml:space="preserve"> ( Aprašo 3 priedas). </w:t>
      </w:r>
    </w:p>
    <w:p w14:paraId="2D7AEB86" w14:textId="77777777" w:rsidR="00EB5C92" w:rsidRDefault="00EB5C92">
      <w:pPr>
        <w:ind w:right="49"/>
        <w:jc w:val="center"/>
        <w:rPr>
          <w:b/>
          <w:szCs w:val="24"/>
          <w:lang w:eastAsia="lt-LT"/>
        </w:rPr>
      </w:pPr>
    </w:p>
    <w:p w14:paraId="5FAA3BAF" w14:textId="77777777" w:rsidR="00EB5C92" w:rsidRDefault="00AA5DC6">
      <w:pPr>
        <w:ind w:right="49"/>
        <w:jc w:val="center"/>
        <w:rPr>
          <w:b/>
          <w:szCs w:val="24"/>
        </w:rPr>
      </w:pPr>
      <w:r>
        <w:rPr>
          <w:b/>
          <w:szCs w:val="24"/>
        </w:rPr>
        <w:t>III SKYRIUS</w:t>
      </w:r>
    </w:p>
    <w:p w14:paraId="20C097C5" w14:textId="77777777" w:rsidR="00EB5C92" w:rsidRDefault="00AA5DC6">
      <w:pPr>
        <w:ind w:right="49"/>
        <w:jc w:val="center"/>
        <w:rPr>
          <w:b/>
          <w:spacing w:val="2"/>
          <w:szCs w:val="24"/>
        </w:rPr>
      </w:pPr>
      <w:r>
        <w:rPr>
          <w:b/>
          <w:bCs/>
          <w:szCs w:val="24"/>
        </w:rPr>
        <w:t xml:space="preserve">PAREIGYBIŲ LYGINIMO IR </w:t>
      </w:r>
      <w:r>
        <w:rPr>
          <w:b/>
          <w:bCs/>
          <w:spacing w:val="2"/>
          <w:szCs w:val="24"/>
        </w:rPr>
        <w:t>PAREIGINĖS</w:t>
      </w:r>
      <w:r>
        <w:rPr>
          <w:b/>
          <w:spacing w:val="2"/>
          <w:szCs w:val="24"/>
        </w:rPr>
        <w:t xml:space="preserve"> ALGOS KOEFICIENTO DYDŽIO NUSTATYMO KRITERIJAI</w:t>
      </w:r>
    </w:p>
    <w:p w14:paraId="178B2953" w14:textId="77777777" w:rsidR="00EB5C92" w:rsidRDefault="00EB5C92">
      <w:pPr>
        <w:ind w:right="49" w:firstLine="709"/>
        <w:jc w:val="center"/>
        <w:rPr>
          <w:b/>
          <w:szCs w:val="24"/>
        </w:rPr>
      </w:pPr>
    </w:p>
    <w:p w14:paraId="50BD16F0" w14:textId="64A101CC" w:rsidR="00EB5C92" w:rsidRDefault="001C5D34">
      <w:pPr>
        <w:ind w:right="49" w:firstLine="709"/>
        <w:jc w:val="both"/>
        <w:rPr>
          <w:szCs w:val="24"/>
        </w:rPr>
      </w:pPr>
      <w:r>
        <w:rPr>
          <w:szCs w:val="24"/>
        </w:rPr>
        <w:t>13</w:t>
      </w:r>
      <w:r w:rsidR="00AA5DC6">
        <w:rPr>
          <w:szCs w:val="24"/>
        </w:rPr>
        <w:t xml:space="preserve">. Lyginant pareigybes ir nustatant pareigybių </w:t>
      </w:r>
      <w:r w:rsidR="00AA5DC6">
        <w:rPr>
          <w:color w:val="000000"/>
          <w:szCs w:val="24"/>
        </w:rPr>
        <w:t xml:space="preserve">didžiausius pareiginės algos koeficientų dydžius, </w:t>
      </w:r>
      <w:r w:rsidR="009E0849">
        <w:rPr>
          <w:szCs w:val="24"/>
        </w:rPr>
        <w:t xml:space="preserve">viršijančius </w:t>
      </w:r>
      <w:r w:rsidR="006B6D9B" w:rsidRPr="006B6D9B">
        <w:rPr>
          <w:szCs w:val="24"/>
        </w:rPr>
        <w:t xml:space="preserve">Darbuotojų darbo apmokėjimo įstatyme </w:t>
      </w:r>
      <w:r w:rsidR="00AA5DC6">
        <w:rPr>
          <w:szCs w:val="24"/>
        </w:rPr>
        <w:t>nustatytus pareiginės algos minimalius koeficientus:</w:t>
      </w:r>
    </w:p>
    <w:p w14:paraId="0125E177" w14:textId="77777777" w:rsidR="00EB5C92" w:rsidRDefault="001C5D34">
      <w:pPr>
        <w:ind w:right="49" w:firstLine="709"/>
        <w:jc w:val="both"/>
        <w:rPr>
          <w:szCs w:val="24"/>
        </w:rPr>
      </w:pPr>
      <w:r>
        <w:rPr>
          <w:szCs w:val="24"/>
        </w:rPr>
        <w:t>13</w:t>
      </w:r>
      <w:r w:rsidR="00AA5DC6">
        <w:rPr>
          <w:szCs w:val="24"/>
        </w:rPr>
        <w:t xml:space="preserve">.1. </w:t>
      </w:r>
      <w:r w:rsidR="007E2A8F">
        <w:rPr>
          <w:szCs w:val="24"/>
        </w:rPr>
        <w:t>laikomasi</w:t>
      </w:r>
      <w:r w:rsidR="00AA5DC6">
        <w:rPr>
          <w:szCs w:val="24"/>
        </w:rPr>
        <w:t xml:space="preserve"> pareigybių grupių hierarchinės struktūros vientisum</w:t>
      </w:r>
      <w:r w:rsidR="007E2A8F">
        <w:rPr>
          <w:szCs w:val="24"/>
        </w:rPr>
        <w:t>o</w:t>
      </w:r>
      <w:r w:rsidR="00AA5DC6">
        <w:rPr>
          <w:szCs w:val="24"/>
        </w:rPr>
        <w:t xml:space="preserve"> nuo aukščiausios iki žemiausios pareigybių grupės;</w:t>
      </w:r>
    </w:p>
    <w:p w14:paraId="25473167" w14:textId="77777777" w:rsidR="00EB5C92" w:rsidRDefault="001C5D34">
      <w:pPr>
        <w:ind w:right="49" w:firstLine="709"/>
        <w:jc w:val="both"/>
        <w:rPr>
          <w:szCs w:val="24"/>
        </w:rPr>
      </w:pPr>
      <w:r>
        <w:rPr>
          <w:szCs w:val="24"/>
        </w:rPr>
        <w:t>13</w:t>
      </w:r>
      <w:r w:rsidR="00AA5DC6">
        <w:rPr>
          <w:szCs w:val="24"/>
        </w:rPr>
        <w:t>.2. t</w:t>
      </w:r>
      <w:r w:rsidR="007E2A8F">
        <w:rPr>
          <w:szCs w:val="24"/>
        </w:rPr>
        <w:t>aikomi</w:t>
      </w:r>
      <w:r w:rsidR="00AA5DC6">
        <w:rPr>
          <w:szCs w:val="24"/>
        </w:rPr>
        <w:t xml:space="preserve"> pareigybių lyginimo ir pareiginės algos koeficiento dydžio nustatymo kriterij</w:t>
      </w:r>
      <w:r w:rsidR="007E2A8F">
        <w:rPr>
          <w:szCs w:val="24"/>
        </w:rPr>
        <w:t>ai</w:t>
      </w:r>
      <w:r w:rsidR="00430354">
        <w:rPr>
          <w:szCs w:val="24"/>
        </w:rPr>
        <w:t>;</w:t>
      </w:r>
    </w:p>
    <w:p w14:paraId="373F057A" w14:textId="77777777" w:rsidR="00EB5C92" w:rsidRDefault="001C5D34">
      <w:pPr>
        <w:ind w:right="49" w:firstLine="709"/>
        <w:jc w:val="both"/>
        <w:rPr>
          <w:szCs w:val="24"/>
        </w:rPr>
      </w:pPr>
      <w:r>
        <w:rPr>
          <w:szCs w:val="24"/>
        </w:rPr>
        <w:t>13</w:t>
      </w:r>
      <w:r w:rsidR="00AA5DC6">
        <w:rPr>
          <w:szCs w:val="24"/>
        </w:rPr>
        <w:t>.2.1. veiklos sudėtingumo – kriterijus, apibrėžiantis gebėjimą atlikti tam tikro sudėtingumo (lygio, apimties) užduotis;</w:t>
      </w:r>
    </w:p>
    <w:p w14:paraId="07C1DC1F" w14:textId="77777777" w:rsidR="00EB5C92" w:rsidRDefault="001C5D34">
      <w:pPr>
        <w:ind w:right="49" w:firstLine="709"/>
        <w:jc w:val="both"/>
        <w:rPr>
          <w:szCs w:val="24"/>
        </w:rPr>
      </w:pPr>
      <w:r>
        <w:rPr>
          <w:szCs w:val="24"/>
        </w:rPr>
        <w:t>13</w:t>
      </w:r>
      <w:r w:rsidR="00AA5DC6">
        <w:rPr>
          <w:szCs w:val="24"/>
        </w:rPr>
        <w:t>.2.2. atsakomybės lygio – kriterijus, apibrėžiantis pareigybės faktinį atsakomybės lygį už laukiamą rezultatą;</w:t>
      </w:r>
    </w:p>
    <w:p w14:paraId="3326554C" w14:textId="26A6EE7E" w:rsidR="00EB5C92" w:rsidRDefault="001C5D34">
      <w:pPr>
        <w:ind w:right="49" w:firstLine="709"/>
        <w:jc w:val="both"/>
        <w:rPr>
          <w:szCs w:val="24"/>
        </w:rPr>
      </w:pPr>
      <w:r>
        <w:rPr>
          <w:szCs w:val="24"/>
        </w:rPr>
        <w:t>13</w:t>
      </w:r>
      <w:r w:rsidR="00AA5DC6">
        <w:rPr>
          <w:szCs w:val="24"/>
        </w:rPr>
        <w:t>.2.3. pareigybės pakeičiamumo – kriterijus, apibrėžiantis pareigybės kompetencijų specifiškumą, kai specifinės kvalifikacijos ir specifinių kompetencijų reikalingoje pareigybėje gali būti sudėtinga greitai pakeisti valstybės tarnautoją,</w:t>
      </w:r>
      <w:r w:rsidR="007E6FA3">
        <w:rPr>
          <w:szCs w:val="24"/>
        </w:rPr>
        <w:t xml:space="preserve"> ar darbuotoj</w:t>
      </w:r>
      <w:r w:rsidR="006611DB">
        <w:rPr>
          <w:szCs w:val="24"/>
        </w:rPr>
        <w:t>ą,</w:t>
      </w:r>
      <w:r w:rsidR="00AA5DC6">
        <w:rPr>
          <w:szCs w:val="24"/>
        </w:rPr>
        <w:t xml:space="preserve"> o net laikinai neužimta tokia pareigybė gali turėti neigiamos įtakos įstaigos siekiamiems tikslams;</w:t>
      </w:r>
    </w:p>
    <w:p w14:paraId="60A31BC0" w14:textId="77777777" w:rsidR="00EB5C92" w:rsidRDefault="001C5D34">
      <w:pPr>
        <w:ind w:right="49" w:firstLine="709"/>
        <w:jc w:val="both"/>
        <w:rPr>
          <w:szCs w:val="24"/>
        </w:rPr>
      </w:pPr>
      <w:r>
        <w:rPr>
          <w:szCs w:val="24"/>
        </w:rPr>
        <w:t>13</w:t>
      </w:r>
      <w:r w:rsidR="00AA5DC6">
        <w:rPr>
          <w:szCs w:val="24"/>
        </w:rPr>
        <w:t>.2.4. darbo patirties – kriterijus, apibrėžiantis pareigybės specifiškumą, kai tinkamai atlikti darbą reikalinga atitinkamų profesinių įgūdžių taikymo patirtis</w:t>
      </w:r>
      <w:r w:rsidR="00BD00CB">
        <w:rPr>
          <w:szCs w:val="24"/>
        </w:rPr>
        <w:t>.</w:t>
      </w:r>
    </w:p>
    <w:p w14:paraId="6C6C781A" w14:textId="7BE5319D" w:rsidR="00EB5C92" w:rsidRDefault="00AA5DC6">
      <w:pPr>
        <w:ind w:right="49" w:firstLine="709"/>
        <w:jc w:val="both"/>
        <w:rPr>
          <w:szCs w:val="24"/>
        </w:rPr>
      </w:pPr>
      <w:r>
        <w:rPr>
          <w:szCs w:val="24"/>
        </w:rPr>
        <w:t>1</w:t>
      </w:r>
      <w:r w:rsidR="001C5D34">
        <w:rPr>
          <w:szCs w:val="24"/>
        </w:rPr>
        <w:t>4</w:t>
      </w:r>
      <w:r>
        <w:rPr>
          <w:szCs w:val="24"/>
        </w:rPr>
        <w:t xml:space="preserve">. </w:t>
      </w:r>
      <w:r w:rsidR="00BD00CB">
        <w:rPr>
          <w:szCs w:val="24"/>
        </w:rPr>
        <w:t>Pareigybė vertinama kaip laisva</w:t>
      </w:r>
      <w:r>
        <w:rPr>
          <w:szCs w:val="24"/>
        </w:rPr>
        <w:t>, t. y. neužimt</w:t>
      </w:r>
      <w:r w:rsidR="00BD00CB">
        <w:rPr>
          <w:szCs w:val="24"/>
        </w:rPr>
        <w:t>a</w:t>
      </w:r>
      <w:r>
        <w:rPr>
          <w:szCs w:val="24"/>
        </w:rPr>
        <w:t xml:space="preserve">, </w:t>
      </w:r>
      <w:r w:rsidR="00BD00CB">
        <w:rPr>
          <w:szCs w:val="24"/>
        </w:rPr>
        <w:t>atsižvelgiant į</w:t>
      </w:r>
      <w:r>
        <w:rPr>
          <w:szCs w:val="24"/>
        </w:rPr>
        <w:t xml:space="preserve"> pareigybei keliamus reikalavimus bei lūkesčius tinkamam rezultatui. Darbo krūvis nėra </w:t>
      </w:r>
      <w:r>
        <w:t xml:space="preserve">pareigybių lyginimo ir </w:t>
      </w:r>
      <w:r>
        <w:lastRenderedPageBreak/>
        <w:t xml:space="preserve">pareiginės algos koeficiento dydžio nustatymo </w:t>
      </w:r>
      <w:r>
        <w:rPr>
          <w:szCs w:val="24"/>
        </w:rPr>
        <w:t xml:space="preserve">kriterijus. Darbo krūvio padidėjimas arba sumažėjimas yra išteklių planavimo objektas, į tai </w:t>
      </w:r>
      <w:r w:rsidR="00BD00CB">
        <w:rPr>
          <w:szCs w:val="24"/>
        </w:rPr>
        <w:t>ne</w:t>
      </w:r>
      <w:r>
        <w:rPr>
          <w:szCs w:val="24"/>
        </w:rPr>
        <w:t>atsižvelgiama grupuojant pareigybes į lygius. Darbo užmokesčio prasme</w:t>
      </w:r>
      <w:r w:rsidR="00BD00CB">
        <w:rPr>
          <w:szCs w:val="24"/>
        </w:rPr>
        <w:t>,</w:t>
      </w:r>
      <w:r>
        <w:rPr>
          <w:szCs w:val="24"/>
        </w:rPr>
        <w:t xml:space="preserve"> darbo krūvį, viršijantį  standartinį darbo laiką, reglamentuoja viršvalandinio darbo apmokėjimo normos. Arba, jei kalbama apie išskirtinius konkretaus </w:t>
      </w:r>
      <w:r w:rsidR="006611DB">
        <w:rPr>
          <w:szCs w:val="24"/>
        </w:rPr>
        <w:t>darbuotojo</w:t>
      </w:r>
      <w:r w:rsidR="007E6FA3">
        <w:rPr>
          <w:szCs w:val="24"/>
        </w:rPr>
        <w:t xml:space="preserve"> </w:t>
      </w:r>
      <w:r>
        <w:rPr>
          <w:szCs w:val="24"/>
        </w:rPr>
        <w:t xml:space="preserve">darbo rezultatus, tuomet tai tarnybinės veiklos vertinimo, priemokų skyrimo ar skatinimo ir apdovanojimo objektas. </w:t>
      </w:r>
    </w:p>
    <w:p w14:paraId="1848781B" w14:textId="77777777" w:rsidR="00EB5C92" w:rsidRDefault="00AA5DC6">
      <w:pPr>
        <w:ind w:firstLine="709"/>
        <w:jc w:val="both"/>
        <w:rPr>
          <w:szCs w:val="24"/>
        </w:rPr>
      </w:pPr>
      <w:r>
        <w:rPr>
          <w:szCs w:val="24"/>
        </w:rPr>
        <w:t>1</w:t>
      </w:r>
      <w:r w:rsidR="001C5D34">
        <w:rPr>
          <w:szCs w:val="24"/>
        </w:rPr>
        <w:t>5</w:t>
      </w:r>
      <w:r>
        <w:rPr>
          <w:szCs w:val="24"/>
        </w:rPr>
        <w:t>. Pareigybėms grupuoti į lygius sudaroma darbo apmokėjimo sistemos nustatymo grupė (toliau – darbo grupė). Į darbo grupę įtraukiami padalinių vadovai, žmogiškųjų išteklių valdymo sritį kuruojantys asmenys bei kiti visą įstaigos veiklą išmanantys asmeny</w:t>
      </w:r>
      <w:r w:rsidR="004F1A24">
        <w:rPr>
          <w:szCs w:val="24"/>
        </w:rPr>
        <w:t>s</w:t>
      </w:r>
      <w:r>
        <w:rPr>
          <w:szCs w:val="24"/>
        </w:rPr>
        <w:t>.</w:t>
      </w:r>
    </w:p>
    <w:p w14:paraId="4FE95C2B" w14:textId="77777777" w:rsidR="005262D2" w:rsidRPr="005262D2" w:rsidRDefault="005262D2" w:rsidP="00E26122">
      <w:pPr>
        <w:tabs>
          <w:tab w:val="left" w:pos="1118"/>
          <w:tab w:val="left" w:pos="4962"/>
        </w:tabs>
        <w:contextualSpacing/>
        <w:jc w:val="both"/>
        <w:rPr>
          <w:rFonts w:eastAsia="Calibri"/>
          <w:szCs w:val="24"/>
        </w:rPr>
      </w:pPr>
    </w:p>
    <w:p w14:paraId="4681CB9E" w14:textId="77777777" w:rsidR="00356A87" w:rsidRDefault="00356A87">
      <w:pPr>
        <w:jc w:val="both"/>
        <w:rPr>
          <w:szCs w:val="24"/>
        </w:rPr>
      </w:pPr>
    </w:p>
    <w:p w14:paraId="7C6D38BF" w14:textId="77777777" w:rsidR="00EB5C92" w:rsidRDefault="00AA5DC6">
      <w:pPr>
        <w:jc w:val="center"/>
        <w:rPr>
          <w:b/>
          <w:bCs/>
          <w:szCs w:val="24"/>
        </w:rPr>
      </w:pPr>
      <w:r>
        <w:rPr>
          <w:b/>
          <w:bCs/>
          <w:szCs w:val="24"/>
        </w:rPr>
        <w:t>IV SKYRIUS</w:t>
      </w:r>
    </w:p>
    <w:p w14:paraId="0526FB1D" w14:textId="77777777" w:rsidR="00EB5C92" w:rsidRDefault="00AA5DC6">
      <w:pPr>
        <w:jc w:val="center"/>
        <w:rPr>
          <w:b/>
          <w:bCs/>
          <w:szCs w:val="24"/>
        </w:rPr>
      </w:pPr>
      <w:r>
        <w:rPr>
          <w:b/>
          <w:bCs/>
          <w:szCs w:val="24"/>
        </w:rPr>
        <w:t>PAREIGYBIŲ GRUPAVIMAS Į LYGIUS</w:t>
      </w:r>
    </w:p>
    <w:p w14:paraId="437C4799" w14:textId="77777777" w:rsidR="00EB5C92" w:rsidRDefault="00EB5C92">
      <w:pPr>
        <w:rPr>
          <w:szCs w:val="24"/>
        </w:rPr>
      </w:pPr>
    </w:p>
    <w:p w14:paraId="11D39E0A" w14:textId="7C7142A6" w:rsidR="00EB5C92" w:rsidRDefault="003E5644">
      <w:pPr>
        <w:ind w:firstLine="709"/>
        <w:jc w:val="both"/>
        <w:rPr>
          <w:szCs w:val="24"/>
        </w:rPr>
      </w:pPr>
      <w:r>
        <w:rPr>
          <w:szCs w:val="24"/>
        </w:rPr>
        <w:t>16</w:t>
      </w:r>
      <w:r w:rsidR="001C5D34">
        <w:rPr>
          <w:szCs w:val="24"/>
        </w:rPr>
        <w:t>.</w:t>
      </w:r>
      <w:r w:rsidR="00AA5DC6">
        <w:rPr>
          <w:szCs w:val="24"/>
        </w:rPr>
        <w:t xml:space="preserve"> Pareigybių grupavimas į lygius atliekamas šiais žingsniais:</w:t>
      </w:r>
    </w:p>
    <w:p w14:paraId="7E6296DB" w14:textId="0DD87792" w:rsidR="00EB5C92" w:rsidRDefault="003E5644">
      <w:pPr>
        <w:ind w:firstLine="709"/>
        <w:jc w:val="both"/>
        <w:rPr>
          <w:szCs w:val="24"/>
        </w:rPr>
      </w:pPr>
      <w:r>
        <w:rPr>
          <w:szCs w:val="24"/>
        </w:rPr>
        <w:t>16</w:t>
      </w:r>
      <w:r w:rsidR="00AD3585">
        <w:rPr>
          <w:szCs w:val="24"/>
        </w:rPr>
        <w:t>.1. atskiros</w:t>
      </w:r>
      <w:r w:rsidR="00AA5DC6">
        <w:rPr>
          <w:szCs w:val="24"/>
        </w:rPr>
        <w:t xml:space="preserve"> </w:t>
      </w:r>
      <w:r w:rsidR="004F1A24">
        <w:rPr>
          <w:szCs w:val="24"/>
        </w:rPr>
        <w:t>CFTT prie KAM</w:t>
      </w:r>
      <w:r w:rsidR="00AD3585">
        <w:rPr>
          <w:szCs w:val="24"/>
        </w:rPr>
        <w:t xml:space="preserve"> </w:t>
      </w:r>
      <w:r w:rsidR="00AA5DC6">
        <w:rPr>
          <w:szCs w:val="24"/>
        </w:rPr>
        <w:t>pareigybės grupuojamos į lygius išlaikant pareigybių grupių hierarchinės struktūros vientisumą nuo aukščiausios iki žemiausios pare</w:t>
      </w:r>
      <w:r w:rsidR="006B6D9B">
        <w:rPr>
          <w:szCs w:val="24"/>
        </w:rPr>
        <w:t>igybių grupės bei vadovaujantis</w:t>
      </w:r>
      <w:r w:rsidR="00BD00CB">
        <w:rPr>
          <w:szCs w:val="24"/>
        </w:rPr>
        <w:t xml:space="preserve"> nustatytais </w:t>
      </w:r>
      <w:r w:rsidR="00AA5DC6">
        <w:rPr>
          <w:szCs w:val="24"/>
        </w:rPr>
        <w:t>pareigybių lyginimo ir pareiginės algos koeficiento dydžio nustatymo kriterijais;</w:t>
      </w:r>
    </w:p>
    <w:p w14:paraId="27425CBA" w14:textId="46D83EEB" w:rsidR="00EB5C92" w:rsidRDefault="003E5644">
      <w:pPr>
        <w:ind w:firstLine="709"/>
        <w:jc w:val="both"/>
        <w:rPr>
          <w:color w:val="5B9BD5"/>
          <w:szCs w:val="24"/>
        </w:rPr>
      </w:pPr>
      <w:r>
        <w:rPr>
          <w:szCs w:val="24"/>
        </w:rPr>
        <w:t>16</w:t>
      </w:r>
      <w:r w:rsidR="00AA5DC6">
        <w:rPr>
          <w:szCs w:val="24"/>
        </w:rPr>
        <w:t>.2. skirtingų padalinių pareigybės lygi</w:t>
      </w:r>
      <w:r w:rsidR="006B6D9B">
        <w:rPr>
          <w:szCs w:val="24"/>
        </w:rPr>
        <w:t xml:space="preserve">namos tarpusavyje vadovaujantis </w:t>
      </w:r>
      <w:r w:rsidR="00BD00CB">
        <w:rPr>
          <w:szCs w:val="24"/>
        </w:rPr>
        <w:t xml:space="preserve">nustatytais </w:t>
      </w:r>
      <w:r w:rsidR="00AA5DC6">
        <w:rPr>
          <w:szCs w:val="24"/>
        </w:rPr>
        <w:t>pareigybių lyginimo ir pareiginės algos koeficiento dydžio nustatymo kriterijais; panašiausios pareigybės pagal pareigybės aprašyme nustatytas funkcijas grupuojamos į vieną pareigybių lygį; skirtingų padalinių tame pačiame pareigybių lygyje sugretintos pareigybės ne visuomet bus palyginamos savo funkcijomis; pagal pareigybių skirtumus ir bendrumus skirtingų padalinių pareigybės paskirstomos į bendrą pareigybių lygių sistemą;</w:t>
      </w:r>
    </w:p>
    <w:p w14:paraId="37EC0724" w14:textId="794BDB65" w:rsidR="00EB5C92" w:rsidRDefault="003E5644">
      <w:pPr>
        <w:ind w:firstLine="709"/>
        <w:jc w:val="both"/>
        <w:rPr>
          <w:szCs w:val="24"/>
        </w:rPr>
      </w:pPr>
      <w:r>
        <w:rPr>
          <w:szCs w:val="24"/>
        </w:rPr>
        <w:t>16</w:t>
      </w:r>
      <w:r w:rsidR="00AA5DC6">
        <w:rPr>
          <w:szCs w:val="24"/>
        </w:rPr>
        <w:t xml:space="preserve">.3. galutinė pareigybių lygių struktūra suformuojama atlikus pirmiau nurodytus žingsnius ir pristatoma bei aptariama visų padalinių vadovų komandoje, įtraukiant darbuotojų atstovus, prireikus atitinkamai koreguojama; </w:t>
      </w:r>
    </w:p>
    <w:p w14:paraId="74DAB310" w14:textId="14041467" w:rsidR="00EB5C92" w:rsidRDefault="003E5644">
      <w:pPr>
        <w:ind w:firstLine="709"/>
        <w:jc w:val="both"/>
        <w:rPr>
          <w:szCs w:val="24"/>
        </w:rPr>
      </w:pPr>
      <w:r>
        <w:rPr>
          <w:szCs w:val="24"/>
        </w:rPr>
        <w:t>16</w:t>
      </w:r>
      <w:r w:rsidR="001C5D34">
        <w:rPr>
          <w:szCs w:val="24"/>
        </w:rPr>
        <w:t>.</w:t>
      </w:r>
      <w:r w:rsidR="00AA5DC6">
        <w:rPr>
          <w:szCs w:val="24"/>
        </w:rPr>
        <w:t xml:space="preserve">4. įstaigos pareigybių lygių struktūra peržiūrima ir atnaujinama dėl struktūrinių pertvarkymų ar darbo organizavimo pokyčių (visiškai keičiasi arba deleguojamos naujos funkcijos) arba, kai steigiamos naujos pareigybės, kurių analogų nėra </w:t>
      </w:r>
      <w:r w:rsidR="004F1A24">
        <w:rPr>
          <w:szCs w:val="24"/>
        </w:rPr>
        <w:t>CFTT prie KAM</w:t>
      </w:r>
      <w:r w:rsidR="00AA5DC6">
        <w:rPr>
          <w:szCs w:val="24"/>
        </w:rPr>
        <w:t>.</w:t>
      </w:r>
    </w:p>
    <w:p w14:paraId="0514557E" w14:textId="16B5294C" w:rsidR="006B6D9B" w:rsidRDefault="003E5644">
      <w:pPr>
        <w:ind w:firstLine="709"/>
        <w:jc w:val="both"/>
        <w:rPr>
          <w:szCs w:val="24"/>
        </w:rPr>
      </w:pPr>
      <w:r>
        <w:rPr>
          <w:szCs w:val="24"/>
        </w:rPr>
        <w:t>16</w:t>
      </w:r>
      <w:r w:rsidR="001C5D34">
        <w:rPr>
          <w:szCs w:val="24"/>
        </w:rPr>
        <w:t>.</w:t>
      </w:r>
      <w:r w:rsidR="006B6D9B">
        <w:rPr>
          <w:szCs w:val="24"/>
        </w:rPr>
        <w:t xml:space="preserve">5. įstaigos pareigybių koeficientų intervalai atsižvelgiant į Įstatymų pakeitimus ar darbuotojų vykdomas pareigybei priskirtas funkcijas gali būti peržiūrimi ne rečiau kaip kartą per metus. </w:t>
      </w:r>
    </w:p>
    <w:p w14:paraId="78206CCE" w14:textId="77777777" w:rsidR="00EB5C92" w:rsidRDefault="00EB5C92">
      <w:pPr>
        <w:ind w:right="49"/>
        <w:jc w:val="center"/>
        <w:rPr>
          <w:b/>
          <w:szCs w:val="24"/>
        </w:rPr>
      </w:pPr>
    </w:p>
    <w:p w14:paraId="0EFB1738" w14:textId="77777777" w:rsidR="00EB5C92" w:rsidRDefault="00AA5DC6">
      <w:pPr>
        <w:ind w:right="49"/>
        <w:jc w:val="center"/>
        <w:rPr>
          <w:b/>
          <w:szCs w:val="24"/>
        </w:rPr>
      </w:pPr>
      <w:r>
        <w:rPr>
          <w:b/>
          <w:szCs w:val="24"/>
        </w:rPr>
        <w:t>V SKYRIUS</w:t>
      </w:r>
    </w:p>
    <w:p w14:paraId="51B686E6" w14:textId="77777777" w:rsidR="00EB5C92" w:rsidRDefault="00AA5DC6">
      <w:pPr>
        <w:jc w:val="center"/>
        <w:rPr>
          <w:b/>
          <w:bCs/>
          <w:szCs w:val="24"/>
        </w:rPr>
      </w:pPr>
      <w:r>
        <w:rPr>
          <w:b/>
          <w:bCs/>
          <w:szCs w:val="24"/>
        </w:rPr>
        <w:t>PAREIGINĖS ALGOS KOEFICIENTŲ INTERVALŲ NUSTATYMAS</w:t>
      </w:r>
    </w:p>
    <w:p w14:paraId="6262114D" w14:textId="77777777" w:rsidR="00EB5C92" w:rsidRDefault="00EB5C92">
      <w:pPr>
        <w:rPr>
          <w:szCs w:val="24"/>
        </w:rPr>
      </w:pPr>
    </w:p>
    <w:p w14:paraId="673E9874" w14:textId="5D7F89CE" w:rsidR="00EB5C92" w:rsidRDefault="003E5644">
      <w:pPr>
        <w:ind w:firstLine="709"/>
        <w:jc w:val="both"/>
        <w:rPr>
          <w:szCs w:val="24"/>
        </w:rPr>
      </w:pPr>
      <w:r>
        <w:rPr>
          <w:szCs w:val="24"/>
        </w:rPr>
        <w:t>17</w:t>
      </w:r>
      <w:r w:rsidR="00AA5DC6">
        <w:rPr>
          <w:szCs w:val="24"/>
        </w:rPr>
        <w:t xml:space="preserve">. Kiekvienam </w:t>
      </w:r>
      <w:r w:rsidR="004F1A24">
        <w:rPr>
          <w:szCs w:val="24"/>
        </w:rPr>
        <w:t>CFTT prie KAM</w:t>
      </w:r>
      <w:r w:rsidR="00AA5DC6">
        <w:rPr>
          <w:szCs w:val="24"/>
        </w:rPr>
        <w:t xml:space="preserve"> pareigybės lygiui nustatoma pareiginės algos koeficientų minimali, maksimali ir vidurinė reikšmės (toliau – intervalo plotis). </w:t>
      </w:r>
    </w:p>
    <w:p w14:paraId="676B800B" w14:textId="47BF3AEB" w:rsidR="00D035D4" w:rsidRPr="00BB0027" w:rsidRDefault="003E5644">
      <w:pPr>
        <w:ind w:firstLine="709"/>
        <w:jc w:val="both"/>
        <w:rPr>
          <w:szCs w:val="24"/>
        </w:rPr>
      </w:pPr>
      <w:r>
        <w:rPr>
          <w:szCs w:val="24"/>
        </w:rPr>
        <w:t>18</w:t>
      </w:r>
      <w:r w:rsidR="00AA5DC6">
        <w:rPr>
          <w:szCs w:val="24"/>
        </w:rPr>
        <w:t xml:space="preserve">. </w:t>
      </w:r>
      <w:r w:rsidR="00A42D1C">
        <w:rPr>
          <w:szCs w:val="24"/>
        </w:rPr>
        <w:t>I</w:t>
      </w:r>
      <w:r w:rsidR="00AA5DC6">
        <w:rPr>
          <w:szCs w:val="24"/>
        </w:rPr>
        <w:t xml:space="preserve">ntervalo plotis </w:t>
      </w:r>
      <w:r w:rsidR="00AA5DC6" w:rsidRPr="006B6D9B">
        <w:rPr>
          <w:szCs w:val="24"/>
        </w:rPr>
        <w:t>sudar</w:t>
      </w:r>
      <w:r w:rsidR="00A42D1C" w:rsidRPr="006B6D9B">
        <w:rPr>
          <w:szCs w:val="24"/>
        </w:rPr>
        <w:t>o</w:t>
      </w:r>
      <w:r w:rsidR="00AA5DC6" w:rsidRPr="006B6D9B">
        <w:rPr>
          <w:szCs w:val="24"/>
        </w:rPr>
        <w:t xml:space="preserve"> </w:t>
      </w:r>
      <w:r w:rsidR="00BB0027" w:rsidRPr="006B6D9B">
        <w:rPr>
          <w:szCs w:val="24"/>
        </w:rPr>
        <w:t>+-</w:t>
      </w:r>
      <w:r w:rsidR="00BD7562" w:rsidRPr="006B6D9B">
        <w:rPr>
          <w:szCs w:val="24"/>
        </w:rPr>
        <w:t>5-</w:t>
      </w:r>
      <w:r w:rsidR="006B6D9B" w:rsidRPr="006B6D9B">
        <w:rPr>
          <w:szCs w:val="24"/>
        </w:rPr>
        <w:t>1</w:t>
      </w:r>
      <w:r w:rsidR="00A42D1C" w:rsidRPr="006B6D9B">
        <w:rPr>
          <w:szCs w:val="24"/>
        </w:rPr>
        <w:t>0</w:t>
      </w:r>
      <w:r w:rsidR="00AA5DC6" w:rsidRPr="006B6D9B">
        <w:rPr>
          <w:szCs w:val="24"/>
        </w:rPr>
        <w:t xml:space="preserve"> %</w:t>
      </w:r>
      <w:r w:rsidR="00AA5DC6" w:rsidRPr="00BB0027">
        <w:rPr>
          <w:szCs w:val="24"/>
        </w:rPr>
        <w:t xml:space="preserve"> intervalo vidurio reikšmės; intervalo plotis suteik</w:t>
      </w:r>
      <w:r w:rsidR="00A42D1C" w:rsidRPr="00BB0027">
        <w:rPr>
          <w:szCs w:val="24"/>
        </w:rPr>
        <w:t>ia</w:t>
      </w:r>
      <w:r w:rsidR="00AA5DC6" w:rsidRPr="00BB0027">
        <w:rPr>
          <w:szCs w:val="24"/>
        </w:rPr>
        <w:t xml:space="preserve"> galimybę nustatyti pagrįstai skirtingą atlygį </w:t>
      </w:r>
      <w:r w:rsidR="00AA5DC6" w:rsidRPr="00BD7562">
        <w:rPr>
          <w:szCs w:val="24"/>
        </w:rPr>
        <w:t>ko</w:t>
      </w:r>
      <w:r w:rsidR="00A40596">
        <w:rPr>
          <w:szCs w:val="24"/>
        </w:rPr>
        <w:t>nkretiems</w:t>
      </w:r>
      <w:r w:rsidR="00BD7562">
        <w:rPr>
          <w:szCs w:val="24"/>
        </w:rPr>
        <w:t xml:space="preserve"> darbuotojams</w:t>
      </w:r>
      <w:r w:rsidR="006611DB">
        <w:rPr>
          <w:szCs w:val="24"/>
        </w:rPr>
        <w:t xml:space="preserve"> </w:t>
      </w:r>
      <w:r w:rsidR="00AA5DC6" w:rsidRPr="00BB0027">
        <w:rPr>
          <w:szCs w:val="24"/>
        </w:rPr>
        <w:t>pagal jų individualias kompetencijas, patirtį ir rezultatus.</w:t>
      </w:r>
      <w:r w:rsidR="00D035D4" w:rsidRPr="00BB0027">
        <w:rPr>
          <w:szCs w:val="24"/>
        </w:rPr>
        <w:t xml:space="preserve"> </w:t>
      </w:r>
    </w:p>
    <w:p w14:paraId="221C0109" w14:textId="794F6DC1" w:rsidR="00EB5C92" w:rsidRPr="006B6D9B" w:rsidRDefault="003E5644">
      <w:pPr>
        <w:ind w:firstLine="709"/>
        <w:jc w:val="both"/>
        <w:rPr>
          <w:szCs w:val="24"/>
        </w:rPr>
      </w:pPr>
      <w:r>
        <w:rPr>
          <w:szCs w:val="24"/>
        </w:rPr>
        <w:t>19</w:t>
      </w:r>
      <w:r w:rsidR="00D035D4" w:rsidRPr="00BB0027">
        <w:rPr>
          <w:szCs w:val="24"/>
        </w:rPr>
        <w:t xml:space="preserve">. Žingsnis tarp pareigybės lygių yra </w:t>
      </w:r>
      <w:r w:rsidR="00D32256" w:rsidRPr="006B6D9B">
        <w:rPr>
          <w:szCs w:val="24"/>
        </w:rPr>
        <w:t>nuo 5 % iki 10 %</w:t>
      </w:r>
      <w:r w:rsidR="00D035D4" w:rsidRPr="006B6D9B">
        <w:rPr>
          <w:szCs w:val="24"/>
        </w:rPr>
        <w:t xml:space="preserve">, t. y. pareigybės, esančios žemesniame lygyje, koeficiento maksimali reikšmė yra nuo 5 </w:t>
      </w:r>
      <w:r w:rsidR="000A5A2F" w:rsidRPr="006B6D9B">
        <w:rPr>
          <w:szCs w:val="24"/>
        </w:rPr>
        <w:t xml:space="preserve">% </w:t>
      </w:r>
      <w:r w:rsidR="00D035D4" w:rsidRPr="006B6D9B">
        <w:rPr>
          <w:szCs w:val="24"/>
        </w:rPr>
        <w:t>iki 10 % (priklausomai nuo pareigybių) mažesnė už pareigybės, esančios aukštesniame lygyje, koeficiento maksimalią reikšmę.</w:t>
      </w:r>
    </w:p>
    <w:p w14:paraId="27608459" w14:textId="706A2420" w:rsidR="00EB5C92" w:rsidRDefault="003E5644">
      <w:pPr>
        <w:ind w:firstLine="709"/>
        <w:jc w:val="both"/>
        <w:rPr>
          <w:szCs w:val="24"/>
        </w:rPr>
      </w:pPr>
      <w:r>
        <w:rPr>
          <w:szCs w:val="24"/>
        </w:rPr>
        <w:t>20</w:t>
      </w:r>
      <w:r w:rsidR="00AA5DC6" w:rsidRPr="006B6D9B">
        <w:rPr>
          <w:szCs w:val="24"/>
        </w:rPr>
        <w:t>. Žemiausio (pirmo) pareigybių lygio minimali pareiginės algos intervalo reikšmė</w:t>
      </w:r>
      <w:r w:rsidR="00AA5DC6">
        <w:rPr>
          <w:szCs w:val="24"/>
        </w:rPr>
        <w:t xml:space="preserve"> atitinka mažiausi</w:t>
      </w:r>
      <w:r w:rsidR="009E0849">
        <w:rPr>
          <w:szCs w:val="24"/>
        </w:rPr>
        <w:t>ą įstaigoje darbuotojo</w:t>
      </w:r>
      <w:r w:rsidR="00AA5DC6">
        <w:rPr>
          <w:szCs w:val="24"/>
        </w:rPr>
        <w:t xml:space="preserve"> turimą pareiginės algos koeficientą.</w:t>
      </w:r>
    </w:p>
    <w:p w14:paraId="3CC20826" w14:textId="4F07FF0F" w:rsidR="00EB5C92" w:rsidRDefault="003E5644" w:rsidP="006611DB">
      <w:pPr>
        <w:ind w:firstLine="709"/>
        <w:jc w:val="both"/>
        <w:rPr>
          <w:szCs w:val="24"/>
        </w:rPr>
      </w:pPr>
      <w:r>
        <w:rPr>
          <w:szCs w:val="24"/>
        </w:rPr>
        <w:t>21</w:t>
      </w:r>
      <w:r w:rsidR="00AA5DC6" w:rsidRPr="006B6D9B">
        <w:rPr>
          <w:szCs w:val="24"/>
        </w:rPr>
        <w:t xml:space="preserve">. Aukščiausio pareigybių lygio maksimali pareiginės algos intervalo reikšmė atitinka </w:t>
      </w:r>
      <w:r w:rsidR="004F1A24" w:rsidRPr="004153E4">
        <w:rPr>
          <w:szCs w:val="24"/>
        </w:rPr>
        <w:t>CFTT prie KAM</w:t>
      </w:r>
      <w:r w:rsidR="00BB3859" w:rsidRPr="004153E4">
        <w:rPr>
          <w:szCs w:val="24"/>
        </w:rPr>
        <w:t xml:space="preserve"> direktoriui</w:t>
      </w:r>
      <w:r w:rsidR="004153E4" w:rsidRPr="004153E4">
        <w:rPr>
          <w:szCs w:val="24"/>
        </w:rPr>
        <w:t xml:space="preserve"> </w:t>
      </w:r>
      <w:r w:rsidR="00E76965" w:rsidRPr="004153E4">
        <w:rPr>
          <w:szCs w:val="24"/>
        </w:rPr>
        <w:t>priklausomai nuo direktoriaus pareigybei nustatytos grupės pareiginės algos koeficiento vidurkį.</w:t>
      </w:r>
      <w:r w:rsidR="004153E4" w:rsidRPr="004153E4">
        <w:t xml:space="preserve"> </w:t>
      </w:r>
      <w:r w:rsidR="004153E4">
        <w:t>(KAM ministro 2023 m. gruodžio 22 d. įsakymo „</w:t>
      </w:r>
      <w:r w:rsidR="004153E4">
        <w:rPr>
          <w:szCs w:val="24"/>
        </w:rPr>
        <w:t>D</w:t>
      </w:r>
      <w:r w:rsidR="004153E4" w:rsidRPr="004153E4">
        <w:rPr>
          <w:szCs w:val="24"/>
        </w:rPr>
        <w:t xml:space="preserve">ėl krašto apsaugos sistemos biudžetinių įstaigų, kurių savininko teises ir pareigas įgyvendina krašto apsaugos </w:t>
      </w:r>
      <w:r w:rsidR="004153E4" w:rsidRPr="004153E4">
        <w:rPr>
          <w:szCs w:val="24"/>
        </w:rPr>
        <w:lastRenderedPageBreak/>
        <w:t>ministerija, vadovų ir k</w:t>
      </w:r>
      <w:r w:rsidR="009E0849">
        <w:rPr>
          <w:szCs w:val="24"/>
        </w:rPr>
        <w:t xml:space="preserve">rašto apsaugos ministerijos </w:t>
      </w:r>
      <w:r w:rsidR="006611DB">
        <w:rPr>
          <w:szCs w:val="24"/>
        </w:rPr>
        <w:t>darbuotojų</w:t>
      </w:r>
      <w:r w:rsidR="004153E4" w:rsidRPr="004153E4">
        <w:rPr>
          <w:szCs w:val="24"/>
        </w:rPr>
        <w:t xml:space="preserve"> darbo apmokėjimo sistemos patvirtinimo“</w:t>
      </w:r>
      <w:r w:rsidR="00C52CB7" w:rsidRPr="004153E4">
        <w:rPr>
          <w:szCs w:val="24"/>
        </w:rPr>
        <w:t xml:space="preserve"> </w:t>
      </w:r>
      <w:r w:rsidR="004153E4" w:rsidRPr="004153E4">
        <w:rPr>
          <w:szCs w:val="24"/>
        </w:rPr>
        <w:t>1 priedas)</w:t>
      </w:r>
      <w:r w:rsidR="004153E4">
        <w:rPr>
          <w:szCs w:val="24"/>
        </w:rPr>
        <w:t>.</w:t>
      </w:r>
    </w:p>
    <w:p w14:paraId="7ABF6E05" w14:textId="2D07C413" w:rsidR="00EB5C92" w:rsidRDefault="003E5644">
      <w:pPr>
        <w:ind w:firstLine="709"/>
        <w:jc w:val="both"/>
        <w:rPr>
          <w:szCs w:val="24"/>
        </w:rPr>
      </w:pPr>
      <w:r>
        <w:rPr>
          <w:szCs w:val="24"/>
        </w:rPr>
        <w:t>22</w:t>
      </w:r>
      <w:r w:rsidR="00AA5DC6">
        <w:rPr>
          <w:szCs w:val="24"/>
        </w:rPr>
        <w:t>. Tarpinių pareigybių lygių pareiginės algos intervalų maksimalios ir</w:t>
      </w:r>
      <w:r w:rsidR="00A5372A">
        <w:rPr>
          <w:szCs w:val="24"/>
        </w:rPr>
        <w:t xml:space="preserve"> minimalios reikšmės nustatomos </w:t>
      </w:r>
      <w:r w:rsidR="00AA5DC6">
        <w:rPr>
          <w:szCs w:val="24"/>
        </w:rPr>
        <w:t>išlaikant nuoseklų intervalo plotį ir intervalo didėjimą, kylant nuo žemesnių į aukštesnius pareigybių lygius.</w:t>
      </w:r>
    </w:p>
    <w:p w14:paraId="1CECBC51" w14:textId="06AE5350" w:rsidR="00EB5C92" w:rsidRDefault="003E5644">
      <w:pPr>
        <w:ind w:firstLine="709"/>
        <w:jc w:val="both"/>
        <w:rPr>
          <w:color w:val="000000"/>
          <w:szCs w:val="24"/>
        </w:rPr>
      </w:pPr>
      <w:r>
        <w:rPr>
          <w:szCs w:val="24"/>
        </w:rPr>
        <w:t>23</w:t>
      </w:r>
      <w:r w:rsidR="00A40596">
        <w:rPr>
          <w:szCs w:val="24"/>
        </w:rPr>
        <w:t>. D</w:t>
      </w:r>
      <w:r w:rsidR="00BD7562">
        <w:rPr>
          <w:szCs w:val="24"/>
        </w:rPr>
        <w:t>arbuotojo</w:t>
      </w:r>
      <w:r w:rsidR="006611DB">
        <w:rPr>
          <w:szCs w:val="24"/>
        </w:rPr>
        <w:t xml:space="preserve"> </w:t>
      </w:r>
      <w:r w:rsidR="00AA5DC6">
        <w:rPr>
          <w:szCs w:val="24"/>
        </w:rPr>
        <w:t xml:space="preserve">pareiginės algos minimalus koeficientas negali </w:t>
      </w:r>
      <w:r w:rsidR="00A40596">
        <w:rPr>
          <w:szCs w:val="24"/>
        </w:rPr>
        <w:t xml:space="preserve">būti mažesnis nei nustatytas </w:t>
      </w:r>
      <w:r w:rsidR="00A5372A">
        <w:rPr>
          <w:szCs w:val="24"/>
        </w:rPr>
        <w:t xml:space="preserve"> Darbuotojų darbo apmokėjimo įstatyme</w:t>
      </w:r>
      <w:r w:rsidR="00AA5DC6">
        <w:rPr>
          <w:szCs w:val="24"/>
        </w:rPr>
        <w:t xml:space="preserve">. </w:t>
      </w:r>
      <w:r w:rsidR="00A40596">
        <w:rPr>
          <w:color w:val="000000"/>
          <w:szCs w:val="24"/>
        </w:rPr>
        <w:t>D</w:t>
      </w:r>
      <w:r w:rsidR="00A5372A">
        <w:rPr>
          <w:color w:val="000000"/>
          <w:szCs w:val="24"/>
        </w:rPr>
        <w:t xml:space="preserve">arbuotojo </w:t>
      </w:r>
      <w:r w:rsidR="00AA5DC6">
        <w:rPr>
          <w:color w:val="000000"/>
          <w:szCs w:val="24"/>
        </w:rPr>
        <w:t xml:space="preserve">pareiginės algos maksimalus koeficientas </w:t>
      </w:r>
      <w:r w:rsidR="00AA5DC6" w:rsidRPr="00BD7562">
        <w:rPr>
          <w:color w:val="000000"/>
          <w:szCs w:val="24"/>
        </w:rPr>
        <w:t xml:space="preserve">negali viršyti </w:t>
      </w:r>
      <w:r w:rsidR="004F1A24" w:rsidRPr="00BD7562">
        <w:rPr>
          <w:color w:val="000000"/>
          <w:szCs w:val="24"/>
        </w:rPr>
        <w:t>CFTT prie KAM</w:t>
      </w:r>
      <w:r w:rsidR="00BB3859" w:rsidRPr="00BD7562">
        <w:rPr>
          <w:color w:val="000000"/>
          <w:szCs w:val="24"/>
        </w:rPr>
        <w:t xml:space="preserve"> </w:t>
      </w:r>
      <w:r w:rsidR="00BB3859" w:rsidRPr="00A5372A">
        <w:rPr>
          <w:color w:val="000000"/>
          <w:szCs w:val="24"/>
        </w:rPr>
        <w:t>direktoriaus</w:t>
      </w:r>
      <w:r w:rsidR="00AA5DC6" w:rsidRPr="00A5372A">
        <w:rPr>
          <w:color w:val="000000"/>
          <w:szCs w:val="24"/>
        </w:rPr>
        <w:t xml:space="preserve"> pareiginės algos maksimalaus koeficiento dydžio, apskaičiuoto </w:t>
      </w:r>
      <w:r w:rsidR="00AA5DC6" w:rsidRPr="00A5372A">
        <w:rPr>
          <w:szCs w:val="24"/>
        </w:rPr>
        <w:t xml:space="preserve">atsižvelgiant į </w:t>
      </w:r>
      <w:r w:rsidR="00A5372A" w:rsidRPr="00A5372A">
        <w:rPr>
          <w:szCs w:val="24"/>
        </w:rPr>
        <w:t xml:space="preserve"> direktoriaus parei</w:t>
      </w:r>
      <w:r w:rsidR="00A5372A">
        <w:rPr>
          <w:szCs w:val="24"/>
        </w:rPr>
        <w:t>gybei nustatytos grupės</w:t>
      </w:r>
      <w:r w:rsidR="00AA62D4">
        <w:rPr>
          <w:szCs w:val="24"/>
        </w:rPr>
        <w:t xml:space="preserve"> pagal Krašto apsaugos ministro </w:t>
      </w:r>
      <w:r w:rsidR="00AA62D4" w:rsidRPr="00AA62D4">
        <w:rPr>
          <w:szCs w:val="24"/>
        </w:rPr>
        <w:t>2023 m. gruodžio 22 d. įsakymo „Dėl krašto apsaugos sistemos biudžetinių įstaigų, kurių savininko teises ir pareigas įgyvendina krašto apsaugos ministerija, vadovų</w:t>
      </w:r>
      <w:r w:rsidR="00AA62D4">
        <w:rPr>
          <w:szCs w:val="24"/>
        </w:rPr>
        <w:t xml:space="preserve"> ir </w:t>
      </w:r>
      <w:r w:rsidR="00AA62D4" w:rsidRPr="00AA62D4">
        <w:rPr>
          <w:szCs w:val="24"/>
        </w:rPr>
        <w:t xml:space="preserve"> vals</w:t>
      </w:r>
      <w:r w:rsidR="006611DB">
        <w:rPr>
          <w:szCs w:val="24"/>
        </w:rPr>
        <w:t xml:space="preserve">tybės tarnautojų ir darbuotojų </w:t>
      </w:r>
      <w:r w:rsidR="00AA62D4" w:rsidRPr="00AA62D4">
        <w:rPr>
          <w:szCs w:val="24"/>
        </w:rPr>
        <w:t>darbo apmokėjimo sistemos patvirtinimo</w:t>
      </w:r>
      <w:r w:rsidR="00AA62D4">
        <w:rPr>
          <w:szCs w:val="24"/>
        </w:rPr>
        <w:t>“</w:t>
      </w:r>
      <w:r w:rsidR="00AA62D4" w:rsidRPr="00AA62D4">
        <w:rPr>
          <w:szCs w:val="24"/>
        </w:rPr>
        <w:t xml:space="preserve"> </w:t>
      </w:r>
      <w:r w:rsidR="00AA62D4">
        <w:rPr>
          <w:color w:val="000000"/>
          <w:szCs w:val="24"/>
        </w:rPr>
        <w:t xml:space="preserve">1 priede patvirtintus </w:t>
      </w:r>
      <w:r w:rsidR="00AA5DC6" w:rsidRPr="00A5372A">
        <w:rPr>
          <w:color w:val="000000"/>
          <w:szCs w:val="24"/>
        </w:rPr>
        <w:t>vertinimo kriterijų įverčius.</w:t>
      </w:r>
    </w:p>
    <w:p w14:paraId="410124B3" w14:textId="67668396" w:rsidR="00EB5C92" w:rsidRDefault="003E5644">
      <w:pPr>
        <w:ind w:right="49" w:firstLine="709"/>
        <w:jc w:val="both"/>
        <w:rPr>
          <w:szCs w:val="24"/>
          <w14:ligatures w14:val="standardContextual"/>
        </w:rPr>
      </w:pPr>
      <w:r>
        <w:rPr>
          <w:szCs w:val="24"/>
          <w14:ligatures w14:val="standardContextual"/>
        </w:rPr>
        <w:t>24</w:t>
      </w:r>
      <w:r w:rsidR="00AA5DC6">
        <w:rPr>
          <w:szCs w:val="24"/>
          <w14:ligatures w14:val="standardContextual"/>
        </w:rPr>
        <w:t xml:space="preserve">. </w:t>
      </w:r>
      <w:r w:rsidR="00BB3859">
        <w:rPr>
          <w:szCs w:val="24"/>
          <w14:ligatures w14:val="standardContextual"/>
        </w:rPr>
        <w:t>P</w:t>
      </w:r>
      <w:r w:rsidR="00AA5DC6">
        <w:rPr>
          <w:szCs w:val="24"/>
          <w14:ligatures w14:val="standardContextual"/>
        </w:rPr>
        <w:t>areiginės algos koeficientų interval</w:t>
      </w:r>
      <w:r w:rsidR="00BB3859">
        <w:rPr>
          <w:szCs w:val="24"/>
          <w14:ligatures w14:val="standardContextual"/>
        </w:rPr>
        <w:t>ai</w:t>
      </w:r>
      <w:r w:rsidR="00AA5DC6">
        <w:rPr>
          <w:szCs w:val="24"/>
          <w14:ligatures w14:val="standardContextual"/>
        </w:rPr>
        <w:t xml:space="preserve"> peržiūr</w:t>
      </w:r>
      <w:r w:rsidR="00BB3859">
        <w:rPr>
          <w:szCs w:val="24"/>
          <w14:ligatures w14:val="standardContextual"/>
        </w:rPr>
        <w:t>imi</w:t>
      </w:r>
      <w:r w:rsidR="00AA5DC6">
        <w:rPr>
          <w:szCs w:val="24"/>
          <w14:ligatures w14:val="standardContextual"/>
        </w:rPr>
        <w:t xml:space="preserve"> ir pakei</w:t>
      </w:r>
      <w:r w:rsidR="00BB3859">
        <w:rPr>
          <w:szCs w:val="24"/>
          <w14:ligatures w14:val="standardContextual"/>
        </w:rPr>
        <w:t>čiami</w:t>
      </w:r>
      <w:r w:rsidR="00AA5DC6">
        <w:rPr>
          <w:szCs w:val="24"/>
          <w14:ligatures w14:val="standardContextual"/>
        </w:rPr>
        <w:t xml:space="preserve"> pasikeitus darbo rinkos sąlygoms, įstatymuose nustatytoms minimalioms pareiginės algos koeficientų riboms, darbo užmokesčio fondui bei </w:t>
      </w:r>
      <w:r w:rsidR="004F1A24">
        <w:rPr>
          <w:szCs w:val="24"/>
          <w14:ligatures w14:val="standardContextual"/>
        </w:rPr>
        <w:t>CFTT prie KAM</w:t>
      </w:r>
      <w:r w:rsidR="00AA5DC6">
        <w:rPr>
          <w:szCs w:val="24"/>
          <w14:ligatures w14:val="standardContextual"/>
        </w:rPr>
        <w:t xml:space="preserve"> priskirtoms funkcijoms. </w:t>
      </w:r>
    </w:p>
    <w:p w14:paraId="63E9C67C" w14:textId="505386A0" w:rsidR="00EB5C92" w:rsidRDefault="003E5644">
      <w:pPr>
        <w:ind w:right="49" w:firstLine="709"/>
        <w:jc w:val="both"/>
        <w:rPr>
          <w:color w:val="000000"/>
          <w:szCs w:val="24"/>
        </w:rPr>
      </w:pPr>
      <w:r>
        <w:rPr>
          <w:szCs w:val="24"/>
        </w:rPr>
        <w:t>25</w:t>
      </w:r>
      <w:r w:rsidR="00AA5DC6" w:rsidRPr="008E4276">
        <w:rPr>
          <w:szCs w:val="24"/>
        </w:rPr>
        <w:t>. Išimtiniais atvejais, kai yra būtinybė ir kai išskirtinių k</w:t>
      </w:r>
      <w:r w:rsidR="00A40596">
        <w:rPr>
          <w:szCs w:val="24"/>
        </w:rPr>
        <w:t xml:space="preserve">ompetencijų </w:t>
      </w:r>
      <w:r w:rsidR="008E4276" w:rsidRPr="008E4276">
        <w:rPr>
          <w:szCs w:val="24"/>
        </w:rPr>
        <w:t>darbuotojų</w:t>
      </w:r>
      <w:r w:rsidR="006611DB">
        <w:rPr>
          <w:szCs w:val="24"/>
        </w:rPr>
        <w:t xml:space="preserve"> </w:t>
      </w:r>
      <w:r w:rsidR="00AA5DC6">
        <w:rPr>
          <w:szCs w:val="24"/>
        </w:rPr>
        <w:t>(pvz., pareigybė susijusi su itin siaurų, specifinių kompetencijų, žinių turėjimu) pasiūla darbo rinkoje yra itin ribota, nustatant darbo apmokėjimo sistemą, galimas nukrypimas nuo pareiginės algos koeficiento dydžio nustatymo kriterijų, nusistatytų pareiginių algų nustatymo taisyklių ir pareigybių grupių hierarchinės struktūros vientisumo</w:t>
      </w:r>
      <w:r w:rsidR="00AA5DC6" w:rsidRPr="008E4276">
        <w:rPr>
          <w:szCs w:val="24"/>
        </w:rPr>
        <w:t xml:space="preserve">. Tokioms pareigybėms nustatomas iki 100 procentų didesnis maksimalus pareiginės algos koeficientas, nei pagal pareiginės algos koeficiento dydžio nustatymo kriterijus apskaičiuotas </w:t>
      </w:r>
      <w:r w:rsidR="00AA5DC6" w:rsidRPr="008E4276">
        <w:rPr>
          <w:color w:val="000000"/>
          <w:szCs w:val="24"/>
        </w:rPr>
        <w:t xml:space="preserve">didžiausias šios pareigybės pareiginės algos koeficiento dydis, tačiau ne didesnis nei </w:t>
      </w:r>
      <w:r w:rsidR="004F1A24" w:rsidRPr="008E4276">
        <w:rPr>
          <w:szCs w:val="24"/>
        </w:rPr>
        <w:t>CFTT prie KAM</w:t>
      </w:r>
      <w:r w:rsidR="00BB3859" w:rsidRPr="008E4276">
        <w:rPr>
          <w:szCs w:val="24"/>
        </w:rPr>
        <w:t xml:space="preserve"> direktoriui nustatytas pareiginės algos koeficientas</w:t>
      </w:r>
      <w:r w:rsidR="00AA5DC6" w:rsidRPr="008E4276">
        <w:rPr>
          <w:color w:val="000000"/>
          <w:szCs w:val="24"/>
        </w:rPr>
        <w:t>.</w:t>
      </w:r>
      <w:r w:rsidR="00631BB1">
        <w:rPr>
          <w:color w:val="000000"/>
          <w:szCs w:val="24"/>
        </w:rPr>
        <w:t xml:space="preserve"> ( Aprašo 4 priedas). </w:t>
      </w:r>
    </w:p>
    <w:p w14:paraId="1A706CA0" w14:textId="77777777" w:rsidR="00EB5C92" w:rsidRDefault="00EB5C92">
      <w:pPr>
        <w:ind w:right="49" w:firstLine="709"/>
        <w:jc w:val="both"/>
        <w:rPr>
          <w:szCs w:val="24"/>
        </w:rPr>
      </w:pPr>
    </w:p>
    <w:p w14:paraId="6603E6FA" w14:textId="77777777" w:rsidR="00EB5C92" w:rsidRDefault="00AA5DC6">
      <w:pPr>
        <w:tabs>
          <w:tab w:val="left" w:pos="0"/>
          <w:tab w:val="left" w:pos="1418"/>
        </w:tabs>
        <w:ind w:right="49"/>
        <w:jc w:val="center"/>
        <w:rPr>
          <w:b/>
          <w:szCs w:val="24"/>
        </w:rPr>
      </w:pPr>
      <w:r>
        <w:rPr>
          <w:b/>
          <w:szCs w:val="24"/>
        </w:rPr>
        <w:t>VI SKYRIUS</w:t>
      </w:r>
    </w:p>
    <w:p w14:paraId="3EC0EF25" w14:textId="77777777" w:rsidR="00EB5C92" w:rsidRDefault="00AA5DC6">
      <w:pPr>
        <w:tabs>
          <w:tab w:val="left" w:pos="0"/>
          <w:tab w:val="left" w:pos="1418"/>
        </w:tabs>
        <w:ind w:right="49"/>
        <w:jc w:val="center"/>
        <w:rPr>
          <w:szCs w:val="24"/>
        </w:rPr>
      </w:pPr>
      <w:r>
        <w:rPr>
          <w:b/>
          <w:szCs w:val="24"/>
        </w:rPr>
        <w:t xml:space="preserve">PRIEMOKOS, </w:t>
      </w:r>
      <w:r w:rsidR="008E0FCA">
        <w:rPr>
          <w:b/>
          <w:szCs w:val="24"/>
        </w:rPr>
        <w:t xml:space="preserve">PREMIJOS, </w:t>
      </w:r>
      <w:r>
        <w:rPr>
          <w:b/>
          <w:szCs w:val="24"/>
        </w:rPr>
        <w:t>SKATINIMAS IR APDOVANOJIMAS</w:t>
      </w:r>
    </w:p>
    <w:p w14:paraId="0AA32E9E" w14:textId="77777777" w:rsidR="00EB5C92" w:rsidRDefault="00EB5C92">
      <w:pPr>
        <w:tabs>
          <w:tab w:val="left" w:pos="0"/>
          <w:tab w:val="left" w:pos="1418"/>
        </w:tabs>
        <w:ind w:right="49" w:firstLine="709"/>
        <w:jc w:val="center"/>
        <w:rPr>
          <w:szCs w:val="24"/>
        </w:rPr>
      </w:pPr>
    </w:p>
    <w:p w14:paraId="31402483" w14:textId="0B61CE50" w:rsidR="003F4F53" w:rsidRPr="0045788F" w:rsidRDefault="003E5644" w:rsidP="006611DB">
      <w:pPr>
        <w:ind w:right="49" w:firstLine="709"/>
        <w:jc w:val="both"/>
        <w:rPr>
          <w:rFonts w:eastAsia="Calibri"/>
          <w:szCs w:val="24"/>
        </w:rPr>
      </w:pPr>
      <w:r>
        <w:rPr>
          <w:rFonts w:eastAsia="Calibri"/>
          <w:szCs w:val="24"/>
        </w:rPr>
        <w:t>26</w:t>
      </w:r>
      <w:r w:rsidR="003F4F53" w:rsidRPr="0045788F">
        <w:rPr>
          <w:rFonts w:eastAsia="Calibri"/>
          <w:szCs w:val="24"/>
        </w:rPr>
        <w:t xml:space="preserve">. </w:t>
      </w:r>
      <w:r w:rsidR="00A40596">
        <w:rPr>
          <w:rFonts w:eastAsia="Calibri"/>
          <w:szCs w:val="24"/>
        </w:rPr>
        <w:t xml:space="preserve">Priemokos </w:t>
      </w:r>
      <w:r w:rsidR="008E4276" w:rsidRPr="008E4276">
        <w:rPr>
          <w:rFonts w:eastAsia="Calibri"/>
          <w:szCs w:val="24"/>
        </w:rPr>
        <w:t>darbuotojui</w:t>
      </w:r>
      <w:r w:rsidR="006611DB">
        <w:rPr>
          <w:rFonts w:eastAsia="Calibri"/>
          <w:szCs w:val="24"/>
        </w:rPr>
        <w:t xml:space="preserve"> </w:t>
      </w:r>
      <w:r w:rsidR="008E4276" w:rsidRPr="00A911D5">
        <w:rPr>
          <w:rFonts w:eastAsia="Calibri"/>
          <w:szCs w:val="24"/>
        </w:rPr>
        <w:t xml:space="preserve">gali būti </w:t>
      </w:r>
      <w:r w:rsidR="003F4F53" w:rsidRPr="00A911D5">
        <w:rPr>
          <w:rFonts w:eastAsia="Calibri"/>
          <w:szCs w:val="24"/>
        </w:rPr>
        <w:t>skiriamos už:</w:t>
      </w:r>
      <w:r w:rsidR="003F4F53" w:rsidRPr="0045788F">
        <w:rPr>
          <w:rFonts w:eastAsia="Calibri"/>
          <w:szCs w:val="24"/>
        </w:rPr>
        <w:t xml:space="preserve"> </w:t>
      </w:r>
    </w:p>
    <w:p w14:paraId="04C58983" w14:textId="5BEB5247" w:rsidR="00A911D5" w:rsidRPr="0045788F" w:rsidRDefault="003E5644" w:rsidP="006611DB">
      <w:pPr>
        <w:ind w:right="49" w:firstLine="709"/>
        <w:jc w:val="both"/>
        <w:rPr>
          <w:rFonts w:eastAsia="Calibri"/>
          <w:szCs w:val="24"/>
        </w:rPr>
      </w:pPr>
      <w:r>
        <w:rPr>
          <w:rFonts w:eastAsia="Calibri"/>
          <w:szCs w:val="24"/>
        </w:rPr>
        <w:t>26</w:t>
      </w:r>
      <w:r w:rsidR="003F4F53" w:rsidRPr="0045788F">
        <w:rPr>
          <w:rFonts w:eastAsia="Calibri"/>
          <w:szCs w:val="24"/>
        </w:rPr>
        <w:t>.1</w:t>
      </w:r>
      <w:r w:rsidR="003F4F53" w:rsidRPr="00A5372A">
        <w:rPr>
          <w:rFonts w:eastAsia="Calibri"/>
          <w:szCs w:val="24"/>
        </w:rPr>
        <w:t xml:space="preserve">. </w:t>
      </w:r>
      <w:r w:rsidR="004E1192">
        <w:rPr>
          <w:rFonts w:eastAsia="Calibri"/>
          <w:szCs w:val="24"/>
        </w:rPr>
        <w:t xml:space="preserve">pavadavimas pavedamas </w:t>
      </w:r>
      <w:r w:rsidR="006449C9">
        <w:rPr>
          <w:rFonts w:eastAsia="Calibri"/>
          <w:szCs w:val="24"/>
        </w:rPr>
        <w:t xml:space="preserve">atlikti </w:t>
      </w:r>
      <w:r w:rsidR="004E1192">
        <w:rPr>
          <w:rFonts w:eastAsia="Calibri"/>
          <w:szCs w:val="24"/>
        </w:rPr>
        <w:t>nuo trečios pavaduojamojo</w:t>
      </w:r>
      <w:r w:rsidR="004E1192" w:rsidRPr="004E1192">
        <w:rPr>
          <w:rFonts w:eastAsia="Calibri"/>
          <w:szCs w:val="24"/>
        </w:rPr>
        <w:t xml:space="preserve"> darbuotojo nebuvimo dienos</w:t>
      </w:r>
      <w:r w:rsidR="003F4F53" w:rsidRPr="0045788F">
        <w:rPr>
          <w:rFonts w:eastAsia="Calibri"/>
          <w:szCs w:val="24"/>
        </w:rPr>
        <w:t>, kai ra</w:t>
      </w:r>
      <w:r w:rsidR="00A911D5">
        <w:rPr>
          <w:rFonts w:eastAsia="Calibri"/>
          <w:szCs w:val="24"/>
        </w:rPr>
        <w:t xml:space="preserve">štu pavedama laikinai atlikti </w:t>
      </w:r>
      <w:r w:rsidR="00A40596">
        <w:rPr>
          <w:rFonts w:eastAsia="Calibri"/>
          <w:szCs w:val="24"/>
        </w:rPr>
        <w:t xml:space="preserve">kito </w:t>
      </w:r>
      <w:r w:rsidR="006611DB">
        <w:rPr>
          <w:rFonts w:eastAsia="Calibri"/>
          <w:szCs w:val="24"/>
        </w:rPr>
        <w:t xml:space="preserve">darbuotojo </w:t>
      </w:r>
      <w:r w:rsidR="003F4F53" w:rsidRPr="0045788F">
        <w:rPr>
          <w:rFonts w:eastAsia="Calibri"/>
          <w:szCs w:val="24"/>
        </w:rPr>
        <w:t>pareigybei nustatytas funkcijas, ar profesinės karo tarnybos kario pareigybei nustatytas funkcijas, išskyrus funkci</w:t>
      </w:r>
      <w:r w:rsidR="006C351D">
        <w:rPr>
          <w:rFonts w:eastAsia="Calibri"/>
          <w:szCs w:val="24"/>
        </w:rPr>
        <w:t xml:space="preserve">jas, kurių </w:t>
      </w:r>
      <w:r w:rsidR="00A911D5">
        <w:rPr>
          <w:rFonts w:eastAsia="Calibri"/>
          <w:szCs w:val="24"/>
        </w:rPr>
        <w:t>darbuotojas</w:t>
      </w:r>
      <w:r w:rsidR="006611DB">
        <w:rPr>
          <w:rFonts w:eastAsia="Calibri"/>
          <w:szCs w:val="24"/>
        </w:rPr>
        <w:t xml:space="preserve"> </w:t>
      </w:r>
      <w:r w:rsidR="003F4F53" w:rsidRPr="0045788F">
        <w:rPr>
          <w:rFonts w:eastAsia="Calibri"/>
          <w:szCs w:val="24"/>
        </w:rPr>
        <w:t>negali atlikti dėl profesinės karo tarnybos specifikos.</w:t>
      </w:r>
      <w:r w:rsidR="00A911D5">
        <w:rPr>
          <w:rFonts w:eastAsia="Calibri"/>
          <w:szCs w:val="24"/>
        </w:rPr>
        <w:t xml:space="preserve"> </w:t>
      </w:r>
      <w:r w:rsidR="00A911D5" w:rsidRPr="00A5372A">
        <w:rPr>
          <w:rFonts w:eastAsia="Calibri"/>
          <w:szCs w:val="24"/>
        </w:rPr>
        <w:t>Jei pavaduoti poreikio nėra, pavadavimas ir priemoka nėra skiriami</w:t>
      </w:r>
      <w:r w:rsidR="00A5372A">
        <w:rPr>
          <w:rFonts w:eastAsia="Calibri"/>
          <w:szCs w:val="24"/>
        </w:rPr>
        <w:t>.</w:t>
      </w:r>
      <w:r w:rsidR="00A911D5">
        <w:rPr>
          <w:rFonts w:eastAsia="Calibri"/>
          <w:szCs w:val="24"/>
        </w:rPr>
        <w:t xml:space="preserve"> </w:t>
      </w:r>
    </w:p>
    <w:p w14:paraId="29392ADA" w14:textId="4EA5FCE2" w:rsidR="003F4F53" w:rsidRPr="0045788F" w:rsidRDefault="003E5644">
      <w:pPr>
        <w:ind w:right="49" w:firstLine="709"/>
        <w:jc w:val="both"/>
        <w:rPr>
          <w:rFonts w:eastAsia="Calibri"/>
          <w:szCs w:val="24"/>
        </w:rPr>
      </w:pPr>
      <w:r>
        <w:rPr>
          <w:rFonts w:eastAsia="Calibri"/>
          <w:szCs w:val="24"/>
        </w:rPr>
        <w:t>26</w:t>
      </w:r>
      <w:r w:rsidR="003F4F53" w:rsidRPr="0045788F">
        <w:rPr>
          <w:rFonts w:eastAsia="Calibri"/>
          <w:szCs w:val="24"/>
        </w:rPr>
        <w:t>.2. papildomų užduočių, suformuluotų raštu, atlikimą, kai dėl to viršijamas įprastas darbo krūvis arba kai atliekamos pareigybės aprašyme nenumatytos funkcijos.</w:t>
      </w:r>
    </w:p>
    <w:p w14:paraId="112DB2E2" w14:textId="4C27FC64" w:rsidR="00A911D5" w:rsidRPr="0045788F" w:rsidRDefault="003E5644">
      <w:pPr>
        <w:ind w:right="49" w:firstLine="709"/>
        <w:jc w:val="both"/>
        <w:rPr>
          <w:rFonts w:eastAsia="Calibri"/>
          <w:szCs w:val="24"/>
        </w:rPr>
      </w:pPr>
      <w:r>
        <w:rPr>
          <w:rFonts w:eastAsia="Calibri"/>
          <w:szCs w:val="24"/>
        </w:rPr>
        <w:t>26</w:t>
      </w:r>
      <w:r w:rsidR="003F4F53" w:rsidRPr="0045788F">
        <w:rPr>
          <w:rFonts w:eastAsia="Calibri"/>
          <w:szCs w:val="24"/>
        </w:rPr>
        <w:t>.3. įprastą darbo krūvį viršijančią veiklą, kai yra padidėjęs darbų mastas atliekant pareigybės aprašyme nustatytas funkcijas neviršijant nustatytos darbo laiko trukmės.</w:t>
      </w:r>
    </w:p>
    <w:p w14:paraId="213438BB" w14:textId="0AB000CE" w:rsidR="003F4F53" w:rsidRDefault="003E5644">
      <w:pPr>
        <w:ind w:right="49" w:firstLine="709"/>
        <w:jc w:val="both"/>
        <w:rPr>
          <w:color w:val="000000"/>
          <w:szCs w:val="24"/>
          <w:lang w:eastAsia="lt-LT"/>
        </w:rPr>
      </w:pPr>
      <w:r>
        <w:rPr>
          <w:rFonts w:eastAsia="Calibri"/>
          <w:szCs w:val="24"/>
        </w:rPr>
        <w:t>27</w:t>
      </w:r>
      <w:r w:rsidR="003F4F53" w:rsidRPr="0045788F">
        <w:rPr>
          <w:rFonts w:eastAsia="Calibri"/>
          <w:szCs w:val="24"/>
        </w:rPr>
        <w:t xml:space="preserve">. </w:t>
      </w:r>
      <w:r w:rsidR="00A5372A">
        <w:rPr>
          <w:rFonts w:eastAsia="Calibri"/>
          <w:szCs w:val="24"/>
        </w:rPr>
        <w:t xml:space="preserve">Kiekviena </w:t>
      </w:r>
      <w:r w:rsidR="002E7E9A">
        <w:rPr>
          <w:rFonts w:eastAsia="Calibri"/>
          <w:szCs w:val="24"/>
        </w:rPr>
        <w:t xml:space="preserve">skiriama </w:t>
      </w:r>
      <w:r w:rsidR="003F4F53">
        <w:rPr>
          <w:rFonts w:eastAsia="Calibri"/>
          <w:szCs w:val="24"/>
        </w:rPr>
        <w:t>p</w:t>
      </w:r>
      <w:r w:rsidR="003F4F53" w:rsidRPr="0045788F">
        <w:rPr>
          <w:color w:val="000000"/>
          <w:szCs w:val="24"/>
          <w:lang w:eastAsia="lt-LT"/>
        </w:rPr>
        <w:t xml:space="preserve">riemoka </w:t>
      </w:r>
      <w:r w:rsidR="003F4F53" w:rsidRPr="008E4276">
        <w:rPr>
          <w:color w:val="000000"/>
          <w:szCs w:val="24"/>
          <w:lang w:eastAsia="lt-LT"/>
        </w:rPr>
        <w:t xml:space="preserve">negali būti </w:t>
      </w:r>
      <w:r w:rsidR="003F4F53" w:rsidRPr="002E7E9A">
        <w:rPr>
          <w:color w:val="000000"/>
          <w:szCs w:val="24"/>
          <w:lang w:eastAsia="lt-LT"/>
        </w:rPr>
        <w:t xml:space="preserve">mažesnė kaip </w:t>
      </w:r>
      <w:r w:rsidR="008E4276" w:rsidRPr="002E7E9A">
        <w:rPr>
          <w:color w:val="000000"/>
          <w:szCs w:val="24"/>
          <w:lang w:eastAsia="lt-LT"/>
        </w:rPr>
        <w:t>10</w:t>
      </w:r>
      <w:r w:rsidR="003F4F53" w:rsidRPr="002E7E9A">
        <w:rPr>
          <w:color w:val="000000"/>
          <w:szCs w:val="24"/>
          <w:lang w:eastAsia="lt-LT"/>
        </w:rPr>
        <w:t> procentų pareiginės</w:t>
      </w:r>
      <w:r w:rsidR="003F4F53" w:rsidRPr="0045788F">
        <w:rPr>
          <w:color w:val="000000"/>
          <w:szCs w:val="24"/>
          <w:lang w:eastAsia="lt-LT"/>
        </w:rPr>
        <w:t xml:space="preserve"> algos.</w:t>
      </w:r>
    </w:p>
    <w:p w14:paraId="6B713359" w14:textId="04E8C6AD" w:rsidR="00A911D5" w:rsidRPr="0045788F" w:rsidRDefault="003E5644">
      <w:pPr>
        <w:ind w:right="49" w:firstLine="709"/>
        <w:jc w:val="both"/>
        <w:rPr>
          <w:szCs w:val="24"/>
        </w:rPr>
      </w:pPr>
      <w:r>
        <w:rPr>
          <w:color w:val="000000"/>
          <w:szCs w:val="24"/>
          <w:lang w:eastAsia="lt-LT"/>
        </w:rPr>
        <w:t>28</w:t>
      </w:r>
      <w:r w:rsidR="003F4F53" w:rsidRPr="0045788F">
        <w:rPr>
          <w:szCs w:val="24"/>
        </w:rPr>
        <w:t xml:space="preserve">. </w:t>
      </w:r>
      <w:r w:rsidR="003F4F53">
        <w:rPr>
          <w:szCs w:val="24"/>
        </w:rPr>
        <w:t>N</w:t>
      </w:r>
      <w:r w:rsidR="003F4F53" w:rsidRPr="0045788F">
        <w:rPr>
          <w:szCs w:val="24"/>
        </w:rPr>
        <w:t>ustatom</w:t>
      </w:r>
      <w:r w:rsidR="003F4F53">
        <w:rPr>
          <w:szCs w:val="24"/>
        </w:rPr>
        <w:t>ų</w:t>
      </w:r>
      <w:r w:rsidR="003F4F53" w:rsidRPr="0045788F">
        <w:rPr>
          <w:szCs w:val="24"/>
        </w:rPr>
        <w:t xml:space="preserve"> </w:t>
      </w:r>
      <w:r w:rsidR="003F4F53">
        <w:rPr>
          <w:szCs w:val="24"/>
        </w:rPr>
        <w:t xml:space="preserve">priemokų sumos </w:t>
      </w:r>
      <w:r w:rsidR="003F4F53" w:rsidRPr="002E7E9A">
        <w:rPr>
          <w:szCs w:val="24"/>
        </w:rPr>
        <w:t xml:space="preserve">dydis </w:t>
      </w:r>
      <w:r w:rsidR="00192ABD" w:rsidRPr="00192ABD">
        <w:rPr>
          <w:szCs w:val="24"/>
        </w:rPr>
        <w:t>negali</w:t>
      </w:r>
      <w:r w:rsidR="003F4F53" w:rsidRPr="002E7E9A">
        <w:rPr>
          <w:szCs w:val="24"/>
        </w:rPr>
        <w:t xml:space="preserve"> viršyti 80 procentų pareiginės algos</w:t>
      </w:r>
      <w:r w:rsidR="0037558C" w:rsidRPr="002E7E9A">
        <w:rPr>
          <w:szCs w:val="24"/>
        </w:rPr>
        <w:t>.</w:t>
      </w:r>
    </w:p>
    <w:p w14:paraId="70CBE03B" w14:textId="1D61A609" w:rsidR="003F4F53" w:rsidRPr="0045788F" w:rsidRDefault="003E5644">
      <w:pPr>
        <w:ind w:right="49" w:firstLine="709"/>
        <w:jc w:val="both"/>
        <w:rPr>
          <w:szCs w:val="24"/>
        </w:rPr>
      </w:pPr>
      <w:r>
        <w:rPr>
          <w:rFonts w:eastAsia="Calibri"/>
          <w:szCs w:val="24"/>
        </w:rPr>
        <w:t>29</w:t>
      </w:r>
      <w:r w:rsidR="00A911D5">
        <w:rPr>
          <w:rFonts w:eastAsia="Calibri"/>
          <w:szCs w:val="24"/>
        </w:rPr>
        <w:t xml:space="preserve">. </w:t>
      </w:r>
      <w:r w:rsidR="006C351D">
        <w:rPr>
          <w:rFonts w:eastAsia="Calibri"/>
          <w:szCs w:val="24"/>
        </w:rPr>
        <w:t xml:space="preserve">Priemokos </w:t>
      </w:r>
      <w:r w:rsidR="006611DB">
        <w:rPr>
          <w:rFonts w:eastAsia="Calibri"/>
          <w:szCs w:val="24"/>
        </w:rPr>
        <w:t>darbuotojui</w:t>
      </w:r>
      <w:r w:rsidR="003F4F53" w:rsidRPr="0045788F">
        <w:rPr>
          <w:rFonts w:eastAsia="Calibri"/>
          <w:szCs w:val="24"/>
        </w:rPr>
        <w:t xml:space="preserve"> skiriamos ne ilgesniam laikotarpiui nei iki einamųjų kalendorinių metų</w:t>
      </w:r>
      <w:r w:rsidR="003F4F53">
        <w:rPr>
          <w:rFonts w:eastAsia="Calibri"/>
          <w:szCs w:val="24"/>
        </w:rPr>
        <w:t xml:space="preserve"> pabaigos</w:t>
      </w:r>
      <w:r w:rsidR="003F4F53" w:rsidRPr="0045788F">
        <w:rPr>
          <w:rFonts w:eastAsia="Calibri"/>
          <w:szCs w:val="24"/>
        </w:rPr>
        <w:t>.</w:t>
      </w:r>
      <w:r w:rsidR="003F4F53" w:rsidRPr="0045788F">
        <w:rPr>
          <w:szCs w:val="24"/>
        </w:rPr>
        <w:tab/>
      </w:r>
    </w:p>
    <w:p w14:paraId="58661DDC" w14:textId="449D30CB" w:rsidR="003F4F53" w:rsidRPr="0045788F" w:rsidRDefault="003E5644">
      <w:pPr>
        <w:ind w:right="49" w:firstLine="709"/>
        <w:jc w:val="both"/>
        <w:rPr>
          <w:szCs w:val="24"/>
        </w:rPr>
      </w:pPr>
      <w:r>
        <w:rPr>
          <w:szCs w:val="24"/>
        </w:rPr>
        <w:t>30</w:t>
      </w:r>
      <w:r w:rsidR="003F4F53" w:rsidRPr="0045788F">
        <w:rPr>
          <w:szCs w:val="24"/>
        </w:rPr>
        <w:t xml:space="preserve">. Priemokos mokėjimas nutraukiamas, jei išnyksta jos skyrimo aplinkybės, arba </w:t>
      </w:r>
      <w:r w:rsidR="003F4F53">
        <w:rPr>
          <w:szCs w:val="24"/>
        </w:rPr>
        <w:t>pakeičiamas</w:t>
      </w:r>
      <w:r w:rsidR="003F4F53" w:rsidRPr="0045788F">
        <w:rPr>
          <w:szCs w:val="24"/>
        </w:rPr>
        <w:t xml:space="preserve">, kai pasikeičia aplinkybės, </w:t>
      </w:r>
      <w:r w:rsidR="003F4F53" w:rsidRPr="004A063D">
        <w:rPr>
          <w:szCs w:val="24"/>
        </w:rPr>
        <w:t xml:space="preserve">kurių pagrindu priemoka buvo skirta (sumažėja papildomo darbo krūvis, papildomų pareigų ar užduočių skaičius ir pan.).  </w:t>
      </w:r>
    </w:p>
    <w:p w14:paraId="60946673" w14:textId="3BE92918" w:rsidR="003F4F53" w:rsidRDefault="003E5644">
      <w:pPr>
        <w:tabs>
          <w:tab w:val="left" w:pos="1276"/>
        </w:tabs>
        <w:ind w:right="49" w:firstLine="709"/>
        <w:jc w:val="both"/>
      </w:pPr>
      <w:r>
        <w:rPr>
          <w:rFonts w:eastAsia="Calibri"/>
          <w:szCs w:val="24"/>
        </w:rPr>
        <w:t>31</w:t>
      </w:r>
      <w:r w:rsidR="003F4F53" w:rsidRPr="0045788F">
        <w:rPr>
          <w:rFonts w:eastAsia="Calibri"/>
          <w:szCs w:val="24"/>
        </w:rPr>
        <w:t xml:space="preserve">. </w:t>
      </w:r>
      <w:r w:rsidR="00E83D48">
        <w:t>P</w:t>
      </w:r>
      <w:r w:rsidR="00E83D48" w:rsidRPr="00E83D48">
        <w:t>riemokų, skiriamų už pavadavimą</w:t>
      </w:r>
      <w:r w:rsidR="0093236E">
        <w:t xml:space="preserve">, </w:t>
      </w:r>
      <w:r w:rsidR="00E83D48" w:rsidRPr="00E83D48">
        <w:t xml:space="preserve">papildomų užduočių atlikimą, </w:t>
      </w:r>
      <w:r w:rsidR="0093236E">
        <w:t xml:space="preserve">padidėjusį krūvį </w:t>
      </w:r>
      <w:r w:rsidR="00E83D48" w:rsidRPr="00E83D48">
        <w:t xml:space="preserve">kriterijų nebaigtinis sąrašas nustatytas </w:t>
      </w:r>
      <w:r w:rsidR="00E83D48" w:rsidRPr="008A2F97">
        <w:t>Aprašo 2 priede.</w:t>
      </w:r>
    </w:p>
    <w:p w14:paraId="382B2856" w14:textId="0E509249" w:rsidR="00ED27E3" w:rsidRPr="00A911D5" w:rsidRDefault="003E5644" w:rsidP="006C351D">
      <w:pPr>
        <w:ind w:firstLine="720"/>
        <w:jc w:val="both"/>
        <w:rPr>
          <w:color w:val="000000"/>
          <w:szCs w:val="24"/>
          <w:lang w:eastAsia="lt-LT"/>
        </w:rPr>
      </w:pPr>
      <w:r>
        <w:rPr>
          <w:color w:val="000000"/>
          <w:szCs w:val="24"/>
          <w:lang w:eastAsia="lt-LT"/>
        </w:rPr>
        <w:t>32</w:t>
      </w:r>
      <w:r w:rsidR="002E7E9A">
        <w:rPr>
          <w:color w:val="000000"/>
          <w:szCs w:val="24"/>
          <w:lang w:eastAsia="lt-LT"/>
        </w:rPr>
        <w:t>.</w:t>
      </w:r>
      <w:r w:rsidR="006C351D">
        <w:rPr>
          <w:color w:val="000000"/>
          <w:szCs w:val="24"/>
          <w:lang w:eastAsia="lt-LT"/>
        </w:rPr>
        <w:t>D</w:t>
      </w:r>
      <w:r w:rsidR="00A911D5" w:rsidRPr="00A911D5">
        <w:rPr>
          <w:color w:val="000000"/>
          <w:szCs w:val="24"/>
          <w:lang w:eastAsia="lt-LT"/>
        </w:rPr>
        <w:t>arbuotojai</w:t>
      </w:r>
      <w:r w:rsidR="006611DB">
        <w:rPr>
          <w:color w:val="000000"/>
          <w:szCs w:val="24"/>
          <w:lang w:eastAsia="lt-LT"/>
        </w:rPr>
        <w:t xml:space="preserve"> </w:t>
      </w:r>
      <w:r w:rsidR="00ED27E3" w:rsidRPr="00A911D5">
        <w:rPr>
          <w:color w:val="000000"/>
          <w:szCs w:val="24"/>
          <w:lang w:eastAsia="lt-LT"/>
        </w:rPr>
        <w:t>gali būti skatinami šiomis skatinimo priemonėmis:</w:t>
      </w:r>
    </w:p>
    <w:p w14:paraId="6AB74DEC" w14:textId="14637E09" w:rsidR="00ED27E3" w:rsidRPr="00ED27E3" w:rsidRDefault="003E5644" w:rsidP="00E76431">
      <w:pPr>
        <w:ind w:firstLine="720"/>
        <w:jc w:val="both"/>
        <w:rPr>
          <w:color w:val="000000"/>
          <w:szCs w:val="24"/>
          <w:lang w:eastAsia="lt-LT"/>
        </w:rPr>
      </w:pPr>
      <w:bookmarkStart w:id="5" w:name="part_c238ad9cc7ab4d97ad8d979bd5eb31d9"/>
      <w:bookmarkEnd w:id="5"/>
      <w:r>
        <w:rPr>
          <w:color w:val="000000"/>
          <w:szCs w:val="24"/>
          <w:lang w:eastAsia="lt-LT"/>
        </w:rPr>
        <w:t>32</w:t>
      </w:r>
      <w:r w:rsidR="00E76431">
        <w:rPr>
          <w:color w:val="000000"/>
          <w:szCs w:val="24"/>
          <w:lang w:eastAsia="lt-LT"/>
        </w:rPr>
        <w:t>.</w:t>
      </w:r>
      <w:r w:rsidR="006354A7">
        <w:rPr>
          <w:color w:val="000000"/>
          <w:szCs w:val="24"/>
          <w:lang w:eastAsia="lt-LT"/>
        </w:rPr>
        <w:t>1.</w:t>
      </w:r>
      <w:r w:rsidR="00ED27E3" w:rsidRPr="00ED27E3">
        <w:rPr>
          <w:color w:val="000000"/>
          <w:szCs w:val="24"/>
          <w:lang w:eastAsia="lt-LT"/>
        </w:rPr>
        <w:t xml:space="preserve"> padėka;</w:t>
      </w:r>
    </w:p>
    <w:p w14:paraId="1535390B" w14:textId="11F4C9CF" w:rsidR="00ED27E3" w:rsidRPr="00ED27E3" w:rsidRDefault="003E5644" w:rsidP="00E76431">
      <w:pPr>
        <w:ind w:firstLine="720"/>
        <w:jc w:val="both"/>
        <w:rPr>
          <w:color w:val="000000"/>
          <w:szCs w:val="24"/>
          <w:lang w:eastAsia="lt-LT"/>
        </w:rPr>
      </w:pPr>
      <w:bookmarkStart w:id="6" w:name="part_eb63326b930d420d84147559cf6dca51"/>
      <w:bookmarkEnd w:id="6"/>
      <w:r>
        <w:rPr>
          <w:color w:val="000000"/>
          <w:szCs w:val="24"/>
          <w:lang w:eastAsia="lt-LT"/>
        </w:rPr>
        <w:lastRenderedPageBreak/>
        <w:t>32</w:t>
      </w:r>
      <w:r w:rsidR="00E76431">
        <w:rPr>
          <w:color w:val="000000"/>
          <w:szCs w:val="24"/>
          <w:lang w:eastAsia="lt-LT"/>
        </w:rPr>
        <w:t>.</w:t>
      </w:r>
      <w:r w:rsidR="006354A7">
        <w:rPr>
          <w:color w:val="000000"/>
          <w:szCs w:val="24"/>
          <w:lang w:eastAsia="lt-LT"/>
        </w:rPr>
        <w:t>2.</w:t>
      </w:r>
      <w:r w:rsidR="00ED27E3" w:rsidRPr="00ED27E3">
        <w:rPr>
          <w:color w:val="000000"/>
          <w:szCs w:val="24"/>
          <w:lang w:eastAsia="lt-LT"/>
        </w:rPr>
        <w:t xml:space="preserve"> nuo 1 iki 2 pareiginių algų dydžio pinigine išmoka už asmeninį išskirtinį indėlį įgyvendinant valstybės ar savivaldybės institucijai ar įstaigai nustatytus tikslus arba pasiektus rezultatus ir įgyvendintus uždavinius (tačiau ne dažniau kaip du kartus per kalendorinius metus);</w:t>
      </w:r>
    </w:p>
    <w:p w14:paraId="35DA1A76" w14:textId="30D1207D" w:rsidR="00ED27E3" w:rsidRPr="00ED27E3" w:rsidRDefault="003E5644" w:rsidP="00E76431">
      <w:pPr>
        <w:ind w:firstLine="720"/>
        <w:jc w:val="both"/>
        <w:rPr>
          <w:color w:val="000000"/>
          <w:szCs w:val="24"/>
          <w:lang w:eastAsia="lt-LT"/>
        </w:rPr>
      </w:pPr>
      <w:bookmarkStart w:id="7" w:name="part_4d7101036457479ebfd8fece9b113c71"/>
      <w:bookmarkEnd w:id="7"/>
      <w:r>
        <w:rPr>
          <w:color w:val="000000"/>
          <w:szCs w:val="24"/>
          <w:lang w:eastAsia="lt-LT"/>
        </w:rPr>
        <w:t>32</w:t>
      </w:r>
      <w:r w:rsidR="00E76431">
        <w:rPr>
          <w:color w:val="000000"/>
          <w:szCs w:val="24"/>
          <w:lang w:eastAsia="lt-LT"/>
        </w:rPr>
        <w:t>.</w:t>
      </w:r>
      <w:r w:rsidR="006354A7">
        <w:rPr>
          <w:color w:val="000000"/>
          <w:szCs w:val="24"/>
          <w:lang w:eastAsia="lt-LT"/>
        </w:rPr>
        <w:t>3.</w:t>
      </w:r>
      <w:r w:rsidR="00ED27E3" w:rsidRPr="00ED27E3">
        <w:rPr>
          <w:color w:val="000000"/>
          <w:szCs w:val="24"/>
          <w:lang w:eastAsia="lt-LT"/>
        </w:rPr>
        <w:t xml:space="preserve"> suteikiant iki 5 mokamų papildomų poilsio dienų (tačiau ne daugiau kaip 10 mokamų papildomų poilsio dienų per metus) arba atitinkamai sutrumpinant darbo laiką;</w:t>
      </w:r>
    </w:p>
    <w:p w14:paraId="0B35F4F1" w14:textId="54C3A94B" w:rsidR="00ED27E3" w:rsidRPr="00ED27E3" w:rsidRDefault="003E5644" w:rsidP="00E76431">
      <w:pPr>
        <w:ind w:firstLine="720"/>
        <w:jc w:val="both"/>
        <w:rPr>
          <w:color w:val="000000"/>
          <w:szCs w:val="24"/>
          <w:lang w:eastAsia="lt-LT"/>
        </w:rPr>
      </w:pPr>
      <w:bookmarkStart w:id="8" w:name="part_d17c880c511e43598df5e0945318cce7"/>
      <w:bookmarkEnd w:id="8"/>
      <w:r>
        <w:rPr>
          <w:color w:val="000000"/>
          <w:szCs w:val="24"/>
          <w:lang w:eastAsia="lt-LT"/>
        </w:rPr>
        <w:t>32</w:t>
      </w:r>
      <w:r w:rsidR="00E76431">
        <w:rPr>
          <w:color w:val="000000"/>
          <w:szCs w:val="24"/>
          <w:lang w:eastAsia="lt-LT"/>
        </w:rPr>
        <w:t>.</w:t>
      </w:r>
      <w:r w:rsidR="006354A7">
        <w:rPr>
          <w:color w:val="000000"/>
          <w:szCs w:val="24"/>
          <w:lang w:eastAsia="lt-LT"/>
        </w:rPr>
        <w:t>4.</w:t>
      </w:r>
      <w:r w:rsidR="00ED27E3" w:rsidRPr="00ED27E3">
        <w:rPr>
          <w:color w:val="000000"/>
          <w:szCs w:val="24"/>
          <w:lang w:eastAsia="lt-LT"/>
        </w:rPr>
        <w:t xml:space="preserve"> vienkartine pinigine išmoka Vyriausybės nustatyta tvarka;</w:t>
      </w:r>
    </w:p>
    <w:p w14:paraId="30026D63" w14:textId="4A35A36E" w:rsidR="00ED27E3" w:rsidRDefault="003E5644" w:rsidP="00E76431">
      <w:pPr>
        <w:ind w:firstLine="720"/>
        <w:jc w:val="both"/>
        <w:rPr>
          <w:color w:val="000000"/>
          <w:szCs w:val="24"/>
          <w:lang w:eastAsia="lt-LT"/>
        </w:rPr>
      </w:pPr>
      <w:bookmarkStart w:id="9" w:name="part_9710ccf7df2d4464a51b7d08f01aee72"/>
      <w:bookmarkEnd w:id="9"/>
      <w:r>
        <w:rPr>
          <w:color w:val="000000"/>
          <w:szCs w:val="24"/>
          <w:lang w:eastAsia="lt-LT"/>
        </w:rPr>
        <w:t>32</w:t>
      </w:r>
      <w:r w:rsidR="00E76431">
        <w:rPr>
          <w:color w:val="000000"/>
          <w:szCs w:val="24"/>
          <w:lang w:eastAsia="lt-LT"/>
        </w:rPr>
        <w:t>.</w:t>
      </w:r>
      <w:r w:rsidR="006354A7">
        <w:rPr>
          <w:color w:val="000000"/>
          <w:szCs w:val="24"/>
          <w:lang w:eastAsia="lt-LT"/>
        </w:rPr>
        <w:t>5.</w:t>
      </w:r>
      <w:r w:rsidR="00ED27E3" w:rsidRPr="00ED27E3">
        <w:rPr>
          <w:color w:val="000000"/>
          <w:szCs w:val="24"/>
          <w:lang w:eastAsia="lt-LT"/>
        </w:rPr>
        <w:t xml:space="preserve"> finansuojant kvalifikacijos tobulinimą ne di</w:t>
      </w:r>
      <w:r w:rsidR="006C351D">
        <w:rPr>
          <w:color w:val="000000"/>
          <w:szCs w:val="24"/>
          <w:lang w:eastAsia="lt-LT"/>
        </w:rPr>
        <w:t xml:space="preserve">desne kaip </w:t>
      </w:r>
      <w:r w:rsidR="000255B9">
        <w:rPr>
          <w:color w:val="000000"/>
          <w:szCs w:val="24"/>
          <w:lang w:eastAsia="lt-LT"/>
        </w:rPr>
        <w:t xml:space="preserve">darbuotojo </w:t>
      </w:r>
      <w:r w:rsidR="00ED27E3" w:rsidRPr="00ED27E3">
        <w:rPr>
          <w:color w:val="000000"/>
          <w:szCs w:val="24"/>
          <w:lang w:eastAsia="lt-LT"/>
        </w:rPr>
        <w:t>vienos pareiginės algos dydžio suma per metus.</w:t>
      </w:r>
    </w:p>
    <w:p w14:paraId="682B2C67" w14:textId="1B1F8407" w:rsidR="008E0FCA" w:rsidRPr="00194976" w:rsidRDefault="008E0FCA" w:rsidP="00E76431">
      <w:pPr>
        <w:tabs>
          <w:tab w:val="left" w:pos="1134"/>
          <w:tab w:val="left" w:pos="1418"/>
          <w:tab w:val="left" w:pos="1560"/>
        </w:tabs>
        <w:jc w:val="both"/>
        <w:rPr>
          <w:rFonts w:eastAsia="Courier New"/>
          <w:color w:val="000000"/>
          <w:szCs w:val="24"/>
          <w:lang w:eastAsia="lt-LT" w:bidi="lt-LT"/>
        </w:rPr>
      </w:pPr>
      <w:r>
        <w:rPr>
          <w:color w:val="000000"/>
          <w:szCs w:val="24"/>
          <w:lang w:eastAsia="lt-LT"/>
        </w:rPr>
        <w:t xml:space="preserve">           </w:t>
      </w:r>
      <w:r w:rsidR="003E5644">
        <w:rPr>
          <w:color w:val="000000"/>
          <w:szCs w:val="24"/>
          <w:lang w:eastAsia="lt-LT"/>
        </w:rPr>
        <w:t>33</w:t>
      </w:r>
      <w:r w:rsidRPr="008E0FCA">
        <w:rPr>
          <w:color w:val="000000"/>
          <w:szCs w:val="24"/>
          <w:lang w:eastAsia="lt-LT"/>
        </w:rPr>
        <w:t>.</w:t>
      </w:r>
      <w:r w:rsidRPr="008E0FCA">
        <w:rPr>
          <w:rFonts w:eastAsia="Courier New"/>
          <w:color w:val="000000"/>
          <w:szCs w:val="24"/>
          <w:lang w:eastAsia="lt-LT" w:bidi="lt-LT"/>
        </w:rPr>
        <w:t xml:space="preserve"> </w:t>
      </w:r>
      <w:r w:rsidR="006C351D">
        <w:rPr>
          <w:rFonts w:eastAsia="Courier New"/>
          <w:color w:val="000000"/>
          <w:szCs w:val="24"/>
          <w:lang w:eastAsia="lt-LT" w:bidi="lt-LT"/>
        </w:rPr>
        <w:t>D</w:t>
      </w:r>
      <w:r w:rsidRPr="002E7E9A">
        <w:rPr>
          <w:rFonts w:eastAsia="Courier New"/>
          <w:color w:val="000000"/>
          <w:szCs w:val="24"/>
          <w:lang w:eastAsia="lt-LT" w:bidi="lt-LT"/>
        </w:rPr>
        <w:t xml:space="preserve">arbuotojams premijos skiriamos ir mokamos vadovaujantis Skatinimo ir apdovanojimo krašto apsaugos sistemoje tvarkos aprašu, patvirtintu Lietuvos Respublikos krašto apsaugos ministro 2010 m. rugsėjo 14 d. įsakymu </w:t>
      </w:r>
      <w:r w:rsidRPr="002E7E9A">
        <w:rPr>
          <w:rFonts w:eastAsia="Courier New"/>
          <w:color w:val="000000"/>
          <w:szCs w:val="24"/>
          <w:lang w:eastAsia="lt-LT" w:bidi="lt-LT"/>
        </w:rPr>
        <w:br/>
        <w:t>Nr. V-963 „Dėl Skatinimo ir apdovanojimo krašto apsaugos sistemoje tvarkos aprašo patvirtinimo“, nustatyta tvarka.</w:t>
      </w:r>
      <w:r w:rsidR="002E7E9A">
        <w:rPr>
          <w:rFonts w:eastAsia="Courier New"/>
          <w:color w:val="000000"/>
          <w:szCs w:val="24"/>
          <w:lang w:eastAsia="lt-LT" w:bidi="lt-LT"/>
        </w:rPr>
        <w:t xml:space="preserve"> </w:t>
      </w:r>
    </w:p>
    <w:p w14:paraId="70179334" w14:textId="77777777" w:rsidR="00E26122" w:rsidRDefault="00E26122" w:rsidP="00E76431">
      <w:pPr>
        <w:tabs>
          <w:tab w:val="left" w:pos="0"/>
          <w:tab w:val="left" w:pos="1418"/>
        </w:tabs>
        <w:ind w:right="49"/>
        <w:jc w:val="center"/>
        <w:rPr>
          <w:b/>
          <w:szCs w:val="24"/>
        </w:rPr>
      </w:pPr>
    </w:p>
    <w:p w14:paraId="77B5DAC6" w14:textId="77777777" w:rsidR="00EB5C92" w:rsidRDefault="00AA5DC6">
      <w:pPr>
        <w:tabs>
          <w:tab w:val="left" w:pos="0"/>
          <w:tab w:val="left" w:pos="1418"/>
        </w:tabs>
        <w:ind w:right="49"/>
        <w:jc w:val="center"/>
        <w:rPr>
          <w:b/>
          <w:szCs w:val="24"/>
        </w:rPr>
      </w:pPr>
      <w:r>
        <w:rPr>
          <w:b/>
          <w:szCs w:val="24"/>
        </w:rPr>
        <w:t>VII SKYRIUS</w:t>
      </w:r>
    </w:p>
    <w:p w14:paraId="1696C808" w14:textId="14FDC5CD" w:rsidR="00EB5C92" w:rsidRPr="009A1C39" w:rsidRDefault="007A6E56">
      <w:pPr>
        <w:tabs>
          <w:tab w:val="left" w:pos="0"/>
          <w:tab w:val="left" w:pos="1418"/>
        </w:tabs>
        <w:ind w:right="49"/>
        <w:jc w:val="center"/>
        <w:rPr>
          <w:szCs w:val="24"/>
        </w:rPr>
      </w:pPr>
      <w:r>
        <w:rPr>
          <w:b/>
          <w:szCs w:val="24"/>
        </w:rPr>
        <w:t xml:space="preserve">TARNYBINIS VEIKLOS VERTINIMAS. </w:t>
      </w:r>
      <w:r w:rsidR="006250CA">
        <w:rPr>
          <w:b/>
          <w:szCs w:val="24"/>
        </w:rPr>
        <w:t xml:space="preserve">PAREIGINĖS ALGOS </w:t>
      </w:r>
      <w:r w:rsidR="006250CA" w:rsidRPr="002E7E9A">
        <w:rPr>
          <w:b/>
          <w:szCs w:val="24"/>
        </w:rPr>
        <w:t>NUSTATYMAS IR  SKATINIMO PRIEMONĖS</w:t>
      </w:r>
      <w:r w:rsidR="002E7E9A" w:rsidRPr="002E7E9A">
        <w:rPr>
          <w:b/>
          <w:szCs w:val="24"/>
        </w:rPr>
        <w:t xml:space="preserve"> </w:t>
      </w:r>
      <w:r w:rsidR="00AA5DC6" w:rsidRPr="002E7E9A">
        <w:rPr>
          <w:b/>
          <w:szCs w:val="24"/>
        </w:rPr>
        <w:t xml:space="preserve"> ATLIKUS TARNYBINĖS VEIKLOS VERTINIMĄ</w:t>
      </w:r>
      <w:r w:rsidR="00FA7264">
        <w:rPr>
          <w:b/>
          <w:szCs w:val="24"/>
        </w:rPr>
        <w:t>.</w:t>
      </w:r>
      <w:r w:rsidR="00D827D0">
        <w:rPr>
          <w:b/>
          <w:szCs w:val="24"/>
        </w:rPr>
        <w:t xml:space="preserve"> </w:t>
      </w:r>
      <w:r w:rsidR="009A1C39" w:rsidRPr="00797E6B">
        <w:rPr>
          <w:b/>
          <w:szCs w:val="24"/>
        </w:rPr>
        <w:t>DARBUOTOJO PERKĖLIMAS Į KITAS PAREIGAS</w:t>
      </w:r>
    </w:p>
    <w:p w14:paraId="106270F9" w14:textId="77777777" w:rsidR="002A3324" w:rsidRDefault="002A3324" w:rsidP="002A3324">
      <w:pPr>
        <w:widowControl w:val="0"/>
        <w:tabs>
          <w:tab w:val="left" w:pos="1276"/>
          <w:tab w:val="left" w:pos="4962"/>
        </w:tabs>
        <w:jc w:val="both"/>
        <w:rPr>
          <w:b/>
          <w:szCs w:val="24"/>
        </w:rPr>
      </w:pPr>
    </w:p>
    <w:p w14:paraId="5F45EEA1" w14:textId="77777777" w:rsidR="006C351D" w:rsidRDefault="006C351D">
      <w:pPr>
        <w:ind w:right="49" w:firstLine="709"/>
        <w:jc w:val="both"/>
        <w:rPr>
          <w:szCs w:val="24"/>
        </w:rPr>
      </w:pPr>
      <w:bookmarkStart w:id="10" w:name="part_9121c66d6eed4c668c662784a798e64f"/>
      <w:bookmarkEnd w:id="10"/>
    </w:p>
    <w:p w14:paraId="473E9F5F" w14:textId="4A4C92F0" w:rsidR="006C351D" w:rsidRPr="006C351D" w:rsidRDefault="006C351D" w:rsidP="006C351D">
      <w:pPr>
        <w:ind w:right="49" w:firstLine="709"/>
        <w:jc w:val="both"/>
        <w:rPr>
          <w:szCs w:val="24"/>
        </w:rPr>
      </w:pPr>
      <w:r>
        <w:rPr>
          <w:szCs w:val="24"/>
        </w:rPr>
        <w:t>34</w:t>
      </w:r>
      <w:r w:rsidR="00BC45D0">
        <w:rPr>
          <w:szCs w:val="24"/>
        </w:rPr>
        <w:t>. Kai darbuotojo</w:t>
      </w:r>
      <w:r w:rsidRPr="006C351D">
        <w:rPr>
          <w:szCs w:val="24"/>
        </w:rPr>
        <w:t xml:space="preserve"> tarnybinė veikla įvertinama kaip viršijanti lūkesčius, tiesioginio vadovo rašytiniu motyvuot</w:t>
      </w:r>
      <w:r w:rsidR="00BC45D0">
        <w:rPr>
          <w:szCs w:val="24"/>
        </w:rPr>
        <w:t>u pasiūlymu darbuotoją</w:t>
      </w:r>
      <w:r w:rsidRPr="006C351D">
        <w:rPr>
          <w:szCs w:val="24"/>
        </w:rPr>
        <w:t xml:space="preserve"> į pareigas priimančio asmens sprendimu:</w:t>
      </w:r>
    </w:p>
    <w:p w14:paraId="4874D348" w14:textId="7C713251" w:rsidR="006C351D" w:rsidRPr="006C351D" w:rsidRDefault="006C351D" w:rsidP="006C351D">
      <w:pPr>
        <w:ind w:right="49" w:firstLine="709"/>
        <w:jc w:val="both"/>
        <w:rPr>
          <w:szCs w:val="24"/>
        </w:rPr>
      </w:pPr>
      <w:r>
        <w:rPr>
          <w:szCs w:val="24"/>
        </w:rPr>
        <w:t>34</w:t>
      </w:r>
      <w:r w:rsidR="00BC45D0">
        <w:rPr>
          <w:szCs w:val="24"/>
        </w:rPr>
        <w:t>.1. darbuotojui</w:t>
      </w:r>
      <w:r w:rsidRPr="006C351D">
        <w:rPr>
          <w:szCs w:val="24"/>
        </w:rPr>
        <w:t xml:space="preserve"> nustatomas didesnis pareiginės algos koeficientas, taikant ne mažiau kaip 0,06 didesnį pareiginės algos koeficientą, tačiau ne didesnį negu tai pareigybei nustatytas didžiausias pareiginės algos koeficientas, arba</w:t>
      </w:r>
    </w:p>
    <w:p w14:paraId="44DA4DD8" w14:textId="25DE04D6" w:rsidR="006C351D" w:rsidRPr="006C351D" w:rsidRDefault="006C351D" w:rsidP="006C351D">
      <w:pPr>
        <w:ind w:right="49" w:firstLine="709"/>
        <w:jc w:val="both"/>
        <w:rPr>
          <w:szCs w:val="24"/>
        </w:rPr>
      </w:pPr>
      <w:r>
        <w:rPr>
          <w:szCs w:val="24"/>
        </w:rPr>
        <w:t>34</w:t>
      </w:r>
      <w:r w:rsidRPr="006C351D">
        <w:rPr>
          <w:szCs w:val="24"/>
        </w:rPr>
        <w:t>.</w:t>
      </w:r>
      <w:r w:rsidR="00BC45D0">
        <w:rPr>
          <w:szCs w:val="24"/>
        </w:rPr>
        <w:t xml:space="preserve">2. </w:t>
      </w:r>
      <w:r w:rsidRPr="006C351D">
        <w:rPr>
          <w:szCs w:val="24"/>
        </w:rPr>
        <w:t>darbuotojui gali būti</w:t>
      </w:r>
      <w:r w:rsidR="00BC45D0">
        <w:rPr>
          <w:szCs w:val="24"/>
        </w:rPr>
        <w:t xml:space="preserve"> taikomos</w:t>
      </w:r>
      <w:r w:rsidRPr="006C351D">
        <w:rPr>
          <w:szCs w:val="24"/>
        </w:rPr>
        <w:t xml:space="preserve"> Darbo apmokėjimo įstatymuose nustatytos skatinimo priemonės, arba</w:t>
      </w:r>
    </w:p>
    <w:p w14:paraId="05E92566" w14:textId="2A7DEC6C" w:rsidR="006C351D" w:rsidRPr="006C351D" w:rsidRDefault="006C351D" w:rsidP="006C351D">
      <w:pPr>
        <w:ind w:right="49" w:firstLine="709"/>
        <w:jc w:val="both"/>
        <w:rPr>
          <w:szCs w:val="24"/>
        </w:rPr>
      </w:pPr>
      <w:r>
        <w:rPr>
          <w:szCs w:val="24"/>
        </w:rPr>
        <w:t>34</w:t>
      </w:r>
      <w:r w:rsidR="00BC45D0">
        <w:rPr>
          <w:szCs w:val="24"/>
        </w:rPr>
        <w:t xml:space="preserve">.3. </w:t>
      </w:r>
      <w:r w:rsidRPr="006C351D">
        <w:rPr>
          <w:szCs w:val="24"/>
        </w:rPr>
        <w:t>darbuotojas perkeliamas į aukštesnes pareigas arba į lygiavertes pareigas, turinčių pavaldžių asmenų, ir nustatoma taikant ne mažiau kaip 0,06 didesnį pareiginės algos koeficientą, negu buvo jam iki perkėlimo nustatytas pareiginės algos koeficientas, ir ne mažesnį negu tai pareigybei nustatytas minimalus pareiginės algos koeficientas, arba</w:t>
      </w:r>
    </w:p>
    <w:p w14:paraId="5C4C69EF" w14:textId="6E3B93ED" w:rsidR="006C351D" w:rsidRPr="006C351D" w:rsidRDefault="006C351D" w:rsidP="006C351D">
      <w:pPr>
        <w:ind w:right="49" w:firstLine="709"/>
        <w:jc w:val="both"/>
        <w:rPr>
          <w:szCs w:val="24"/>
        </w:rPr>
      </w:pPr>
      <w:r>
        <w:rPr>
          <w:szCs w:val="24"/>
        </w:rPr>
        <w:t>35</w:t>
      </w:r>
      <w:r w:rsidR="00BC45D0">
        <w:rPr>
          <w:szCs w:val="24"/>
        </w:rPr>
        <w:t xml:space="preserve">. Kai </w:t>
      </w:r>
      <w:r w:rsidRPr="006C351D">
        <w:rPr>
          <w:szCs w:val="24"/>
        </w:rPr>
        <w:t>darbuotojo tarnybinė veikla įvertinama kaip neatitinkanti lūkesčių, tiesioginio vadovo rašytiniu motyvuotu pasiūlymu valstybės tarnautoją ar darbuotoją į pareigas priimančio asmens sprendimu nustatoma pareiginė alga, taikant ne mažiau kaip 0,06 ir ne daugiau kaip 0,18 mažesnį pareiginės algos koeficientą, tačiau ne mažesnį negu tai pareigybei nustatytas minimalus pareiginės algos koeficientas. Tokia pati nuostata ga</w:t>
      </w:r>
      <w:r w:rsidR="00BC45D0">
        <w:rPr>
          <w:szCs w:val="24"/>
        </w:rPr>
        <w:t xml:space="preserve">lioja ir </w:t>
      </w:r>
      <w:r w:rsidRPr="006C351D">
        <w:rPr>
          <w:szCs w:val="24"/>
        </w:rPr>
        <w:t xml:space="preserve"> darbuotoją  perkeliant į žemesnes pareigas.</w:t>
      </w:r>
    </w:p>
    <w:p w14:paraId="7A88D248" w14:textId="09FBC231" w:rsidR="006C351D" w:rsidRPr="006C351D" w:rsidRDefault="00BC45D0" w:rsidP="006C351D">
      <w:pPr>
        <w:ind w:right="49" w:firstLine="709"/>
        <w:jc w:val="both"/>
        <w:rPr>
          <w:szCs w:val="24"/>
        </w:rPr>
      </w:pPr>
      <w:r>
        <w:rPr>
          <w:szCs w:val="24"/>
        </w:rPr>
        <w:t xml:space="preserve">38. Kai </w:t>
      </w:r>
      <w:r w:rsidR="006C351D" w:rsidRPr="006C351D">
        <w:rPr>
          <w:szCs w:val="24"/>
        </w:rPr>
        <w:t>darbuotojų tarnybinė veikla įvertinama kaip viršijanti lūkesčius, rekomenduojama nustatyti didesnę pareiginę algą ne mažiau nei 0,06 pareiginės algos koefici</w:t>
      </w:r>
      <w:r>
        <w:rPr>
          <w:szCs w:val="24"/>
        </w:rPr>
        <w:t>ento.</w:t>
      </w:r>
    </w:p>
    <w:p w14:paraId="6DF819E7" w14:textId="57F3147D" w:rsidR="006C351D" w:rsidRPr="006C351D" w:rsidRDefault="00BC45D0" w:rsidP="006C351D">
      <w:pPr>
        <w:ind w:right="49" w:firstLine="709"/>
        <w:jc w:val="both"/>
        <w:rPr>
          <w:szCs w:val="24"/>
        </w:rPr>
      </w:pPr>
      <w:r>
        <w:rPr>
          <w:szCs w:val="24"/>
        </w:rPr>
        <w:t>39. Kai</w:t>
      </w:r>
      <w:r w:rsidR="006C351D" w:rsidRPr="006C351D">
        <w:rPr>
          <w:szCs w:val="24"/>
        </w:rPr>
        <w:t xml:space="preserve"> darbuotojų tarnybinė veikla įvertinama kaip atitinkanti lūkesčius, jo teisinė padėtis nesikeič</w:t>
      </w:r>
      <w:r>
        <w:rPr>
          <w:szCs w:val="24"/>
        </w:rPr>
        <w:t xml:space="preserve">ia. Kai </w:t>
      </w:r>
      <w:r w:rsidR="006C351D" w:rsidRPr="006C351D">
        <w:rPr>
          <w:szCs w:val="24"/>
        </w:rPr>
        <w:t>darbuotojų tarnybinė veikla įvertinama kaip iš dalies atitinkanti lūkesčius, jų</w:t>
      </w:r>
      <w:r>
        <w:rPr>
          <w:szCs w:val="24"/>
        </w:rPr>
        <w:t xml:space="preserve"> teisinė padėtis nesikeičia, tačiau darbuotojui gali būti nustatomas kvalifikacijos tobulinimas.</w:t>
      </w:r>
    </w:p>
    <w:p w14:paraId="62069599" w14:textId="4A41E527" w:rsidR="006C351D" w:rsidRPr="006C351D" w:rsidRDefault="00BC45D0" w:rsidP="006C351D">
      <w:pPr>
        <w:ind w:right="49" w:firstLine="709"/>
        <w:jc w:val="both"/>
        <w:rPr>
          <w:szCs w:val="24"/>
        </w:rPr>
      </w:pPr>
      <w:r>
        <w:rPr>
          <w:szCs w:val="24"/>
        </w:rPr>
        <w:t xml:space="preserve">40. Kai </w:t>
      </w:r>
      <w:r w:rsidR="006C351D" w:rsidRPr="006C351D">
        <w:rPr>
          <w:szCs w:val="24"/>
        </w:rPr>
        <w:t>darbuotojų tarnybinė veikla įvertinama kaip neatitinkanti lūkesčių, tiesioginio vadovo rašytiniu motyvuotu pasiū</w:t>
      </w:r>
      <w:r>
        <w:rPr>
          <w:szCs w:val="24"/>
        </w:rPr>
        <w:t xml:space="preserve">lymu darbuotoją </w:t>
      </w:r>
      <w:r w:rsidR="006C351D" w:rsidRPr="006C351D">
        <w:rPr>
          <w:szCs w:val="24"/>
        </w:rPr>
        <w:t xml:space="preserve">į pareigas priimančio asmens sprendimu: </w:t>
      </w:r>
    </w:p>
    <w:p w14:paraId="31A5F0F7" w14:textId="2B03BE86" w:rsidR="006C351D" w:rsidRPr="006C351D" w:rsidRDefault="00BC45D0" w:rsidP="006C351D">
      <w:pPr>
        <w:ind w:right="49" w:firstLine="709"/>
        <w:jc w:val="both"/>
        <w:rPr>
          <w:szCs w:val="24"/>
        </w:rPr>
      </w:pPr>
      <w:r>
        <w:rPr>
          <w:szCs w:val="24"/>
        </w:rPr>
        <w:t xml:space="preserve">40.1. </w:t>
      </w:r>
      <w:r w:rsidR="006C351D" w:rsidRPr="006C351D">
        <w:rPr>
          <w:szCs w:val="24"/>
        </w:rPr>
        <w:t>darbuotojui, atsižvelgiant į valstybės ar savivaldybės institucijos ar įstaigos darbo apmokėjimo sistemos nuostatas, gali būti nustatomas mažesnis pareiginės algos koeficientas, taikant ne mažiau kaip 0,06 ir ne daugiau kaip 0,18 mažesnį pareiginės algos koeficientą, tačiau ne mažesnį negu tai pareigybei nustatytas minimalus pareiginės algos koeficientas, arba</w:t>
      </w:r>
    </w:p>
    <w:p w14:paraId="4619FA2A" w14:textId="0420A6C5" w:rsidR="006C351D" w:rsidRPr="006C351D" w:rsidRDefault="00BC45D0" w:rsidP="006C351D">
      <w:pPr>
        <w:ind w:right="49" w:firstLine="709"/>
        <w:jc w:val="both"/>
        <w:rPr>
          <w:szCs w:val="24"/>
        </w:rPr>
      </w:pPr>
      <w:r>
        <w:rPr>
          <w:szCs w:val="24"/>
        </w:rPr>
        <w:t xml:space="preserve">40.2. </w:t>
      </w:r>
      <w:r w:rsidR="006C351D" w:rsidRPr="006C351D">
        <w:rPr>
          <w:szCs w:val="24"/>
        </w:rPr>
        <w:t>darbuotojas gali būti perkeltas į žemesnes pareigas toje pačioje valstybės ar savivaldybės institucijoje ar įstaigoje, arba</w:t>
      </w:r>
    </w:p>
    <w:p w14:paraId="6D9EED34" w14:textId="0D6146F7" w:rsidR="006C351D" w:rsidRPr="006C351D" w:rsidRDefault="00BC45D0" w:rsidP="006C351D">
      <w:pPr>
        <w:ind w:right="49" w:firstLine="709"/>
        <w:jc w:val="both"/>
        <w:rPr>
          <w:szCs w:val="24"/>
        </w:rPr>
      </w:pPr>
      <w:r>
        <w:rPr>
          <w:szCs w:val="24"/>
        </w:rPr>
        <w:t xml:space="preserve">40.3. </w:t>
      </w:r>
      <w:r w:rsidR="006C351D" w:rsidRPr="006C351D">
        <w:rPr>
          <w:szCs w:val="24"/>
        </w:rPr>
        <w:t xml:space="preserve">darbuotojas </w:t>
      </w:r>
      <w:r w:rsidR="009A1C39">
        <w:rPr>
          <w:szCs w:val="24"/>
        </w:rPr>
        <w:t>gali būti atleistas iš pareigų</w:t>
      </w:r>
    </w:p>
    <w:p w14:paraId="04FEDCD4" w14:textId="6215F78B" w:rsidR="006C351D" w:rsidRPr="006C351D" w:rsidRDefault="006C351D" w:rsidP="006C351D">
      <w:pPr>
        <w:ind w:right="49" w:firstLine="709"/>
        <w:jc w:val="both"/>
        <w:rPr>
          <w:szCs w:val="24"/>
        </w:rPr>
      </w:pPr>
      <w:r w:rsidRPr="006C351D">
        <w:rPr>
          <w:szCs w:val="24"/>
        </w:rPr>
        <w:lastRenderedPageBreak/>
        <w:t>40.4. gali būti sudaromas ne trumpesnis negu 2 mėnesių ir ne ilgesnis negu 6 mėnesių</w:t>
      </w:r>
      <w:r w:rsidR="00BC45D0">
        <w:rPr>
          <w:szCs w:val="24"/>
        </w:rPr>
        <w:t xml:space="preserve"> trukmės</w:t>
      </w:r>
      <w:r w:rsidRPr="006C351D">
        <w:rPr>
          <w:szCs w:val="24"/>
        </w:rPr>
        <w:t xml:space="preserve"> darbuotojo tarnybinės veiklos gerinimo planas. Jei pas</w:t>
      </w:r>
      <w:r w:rsidR="00BC45D0">
        <w:rPr>
          <w:szCs w:val="24"/>
        </w:rPr>
        <w:t xml:space="preserve">ibaigus </w:t>
      </w:r>
      <w:r w:rsidRPr="006C351D">
        <w:rPr>
          <w:szCs w:val="24"/>
        </w:rPr>
        <w:t>darbuotojo tarnybinės veiklos gerinimo plan</w:t>
      </w:r>
      <w:r w:rsidR="00BC45D0">
        <w:rPr>
          <w:szCs w:val="24"/>
        </w:rPr>
        <w:t xml:space="preserve">o terminui darbuotojo </w:t>
      </w:r>
      <w:r w:rsidRPr="006C351D">
        <w:rPr>
          <w:szCs w:val="24"/>
        </w:rPr>
        <w:t>tarnybinė veikla neeilinio vertinimo metu įvertinama kaip neatitinkanti</w:t>
      </w:r>
      <w:r w:rsidR="00BC45D0">
        <w:rPr>
          <w:szCs w:val="24"/>
        </w:rPr>
        <w:t xml:space="preserve"> lūkesčių, darbuotojas</w:t>
      </w:r>
      <w:r w:rsidR="007F6AC9">
        <w:rPr>
          <w:szCs w:val="24"/>
        </w:rPr>
        <w:t xml:space="preserve"> gali būti</w:t>
      </w:r>
      <w:r w:rsidRPr="006C351D">
        <w:rPr>
          <w:szCs w:val="24"/>
        </w:rPr>
        <w:t xml:space="preserve"> atleidžiamas iš pareigų.</w:t>
      </w:r>
    </w:p>
    <w:p w14:paraId="406A6B16" w14:textId="54932CC2" w:rsidR="006C351D" w:rsidRPr="006C351D" w:rsidRDefault="006C351D" w:rsidP="006C351D">
      <w:pPr>
        <w:ind w:right="49" w:firstLine="709"/>
        <w:jc w:val="both"/>
        <w:rPr>
          <w:szCs w:val="24"/>
        </w:rPr>
      </w:pPr>
      <w:r w:rsidRPr="006C351D">
        <w:rPr>
          <w:szCs w:val="24"/>
        </w:rPr>
        <w:t>41. Ne</w:t>
      </w:r>
      <w:r w:rsidR="00BC45D0">
        <w:rPr>
          <w:szCs w:val="24"/>
        </w:rPr>
        <w:t xml:space="preserve">eilinis </w:t>
      </w:r>
      <w:r w:rsidRPr="006C351D">
        <w:rPr>
          <w:szCs w:val="24"/>
        </w:rPr>
        <w:t>darbuotojo tarnybinės veiklos vertinimas</w:t>
      </w:r>
      <w:r w:rsidR="00BC45D0">
        <w:rPr>
          <w:szCs w:val="24"/>
        </w:rPr>
        <w:t xml:space="preserve"> atliekamas darbuotojas</w:t>
      </w:r>
      <w:r w:rsidRPr="006C351D">
        <w:rPr>
          <w:szCs w:val="24"/>
        </w:rPr>
        <w:t xml:space="preserve"> į pareigas priimančio asmens ar įstaigos vadovą į pareigas priimančios kolegialios institucijos vadovo sprendimu šiais atvejais:</w:t>
      </w:r>
    </w:p>
    <w:p w14:paraId="4D9AFC10" w14:textId="4C1C7A13" w:rsidR="006C351D" w:rsidRPr="006C351D" w:rsidRDefault="006C351D" w:rsidP="006C351D">
      <w:pPr>
        <w:ind w:right="49" w:firstLine="709"/>
        <w:jc w:val="both"/>
        <w:rPr>
          <w:szCs w:val="24"/>
        </w:rPr>
      </w:pPr>
      <w:r w:rsidRPr="006C351D">
        <w:rPr>
          <w:szCs w:val="24"/>
        </w:rPr>
        <w:t>41.1. tiesioginio vadovo rašytiniu motyvuotu pasiūlymu, susi</w:t>
      </w:r>
      <w:r w:rsidR="00714682">
        <w:rPr>
          <w:szCs w:val="24"/>
        </w:rPr>
        <w:t>jusiu su</w:t>
      </w:r>
      <w:r w:rsidRPr="006C351D">
        <w:rPr>
          <w:szCs w:val="24"/>
        </w:rPr>
        <w:t xml:space="preserve"> darbuotojo veiklos rezultatais;</w:t>
      </w:r>
    </w:p>
    <w:p w14:paraId="4DC4E02E" w14:textId="268D4158" w:rsidR="006C351D" w:rsidRPr="006C351D" w:rsidRDefault="00714682" w:rsidP="006C351D">
      <w:pPr>
        <w:ind w:right="49" w:firstLine="709"/>
        <w:jc w:val="both"/>
        <w:rPr>
          <w:szCs w:val="24"/>
        </w:rPr>
      </w:pPr>
      <w:r>
        <w:rPr>
          <w:szCs w:val="24"/>
        </w:rPr>
        <w:t xml:space="preserve">41.2. </w:t>
      </w:r>
      <w:r w:rsidR="006C351D" w:rsidRPr="006C351D">
        <w:rPr>
          <w:szCs w:val="24"/>
        </w:rPr>
        <w:t>darbuotojo prašymu nustatyti jam didesnį pareiginės algos koeficientą;</w:t>
      </w:r>
    </w:p>
    <w:p w14:paraId="14D933E8" w14:textId="0ED06A08" w:rsidR="006C351D" w:rsidRPr="006C351D" w:rsidRDefault="00714682" w:rsidP="006C351D">
      <w:pPr>
        <w:ind w:right="49" w:firstLine="709"/>
        <w:jc w:val="both"/>
        <w:rPr>
          <w:szCs w:val="24"/>
        </w:rPr>
      </w:pPr>
      <w:r>
        <w:rPr>
          <w:szCs w:val="24"/>
        </w:rPr>
        <w:t xml:space="preserve">41.3. </w:t>
      </w:r>
      <w:r w:rsidR="006C351D" w:rsidRPr="006C351D">
        <w:rPr>
          <w:szCs w:val="24"/>
        </w:rPr>
        <w:t>darbuotojo prašymu perkelti jį į aukštesnes pareigas;</w:t>
      </w:r>
    </w:p>
    <w:p w14:paraId="6922CFF1" w14:textId="32ABE38D" w:rsidR="006C351D" w:rsidRDefault="006C351D" w:rsidP="006C351D">
      <w:pPr>
        <w:ind w:right="49" w:firstLine="709"/>
        <w:jc w:val="both"/>
        <w:rPr>
          <w:szCs w:val="24"/>
        </w:rPr>
      </w:pPr>
      <w:r w:rsidRPr="006C351D">
        <w:rPr>
          <w:szCs w:val="24"/>
        </w:rPr>
        <w:t>41.4. kai eilinio tarnybinės v</w:t>
      </w:r>
      <w:r w:rsidR="008D5C7B">
        <w:rPr>
          <w:szCs w:val="24"/>
        </w:rPr>
        <w:t xml:space="preserve">eiklos vertinimo metu </w:t>
      </w:r>
      <w:r w:rsidRPr="006C351D">
        <w:rPr>
          <w:szCs w:val="24"/>
        </w:rPr>
        <w:t>darbuotojo tarnybinė veikla buvo įvertinta kaip neatitinkanti lūkesčių ir buvo sudarytas jo tarnybinės veiklos gerinimo planas.“</w:t>
      </w:r>
    </w:p>
    <w:p w14:paraId="6F44C35D" w14:textId="3E08E1BE" w:rsidR="007A6E56" w:rsidRPr="007A6E56" w:rsidRDefault="00EC677F">
      <w:pPr>
        <w:ind w:right="49" w:firstLine="709"/>
        <w:jc w:val="both"/>
        <w:rPr>
          <w:szCs w:val="24"/>
        </w:rPr>
      </w:pPr>
      <w:r>
        <w:rPr>
          <w:szCs w:val="24"/>
        </w:rPr>
        <w:t>42</w:t>
      </w:r>
      <w:r w:rsidR="008D5C7B">
        <w:rPr>
          <w:szCs w:val="24"/>
        </w:rPr>
        <w:t>. Neeilinis</w:t>
      </w:r>
      <w:r w:rsidR="000A5C28">
        <w:rPr>
          <w:szCs w:val="24"/>
        </w:rPr>
        <w:t xml:space="preserve"> darbuotojo</w:t>
      </w:r>
      <w:r w:rsidR="007A6E56" w:rsidRPr="007A6E56">
        <w:rPr>
          <w:szCs w:val="24"/>
        </w:rPr>
        <w:t xml:space="preserve"> tarnybinės veiklos vertinimas atliekamas ne dažniau kaip vieną kartą per kalendorinius metus</w:t>
      </w:r>
      <w:r w:rsidR="008D5C7B">
        <w:rPr>
          <w:szCs w:val="24"/>
        </w:rPr>
        <w:t xml:space="preserve">, jeigu </w:t>
      </w:r>
      <w:r w:rsidR="000A5C28">
        <w:rPr>
          <w:szCs w:val="24"/>
        </w:rPr>
        <w:t>darbuotojo</w:t>
      </w:r>
      <w:r w:rsidR="007A6E56" w:rsidRPr="007A6E56">
        <w:rPr>
          <w:szCs w:val="24"/>
        </w:rPr>
        <w:t xml:space="preserve"> eilinio tarnybinės veiklos vertinimo praėjo ne mažiau kaip 6 mėnesiai, išskyrus atvejus, kai yra nustatytas trumpesn</w:t>
      </w:r>
      <w:r w:rsidR="005F05E4">
        <w:rPr>
          <w:szCs w:val="24"/>
        </w:rPr>
        <w:t xml:space="preserve">ės trukmės </w:t>
      </w:r>
      <w:r w:rsidR="000A5C28">
        <w:rPr>
          <w:szCs w:val="24"/>
        </w:rPr>
        <w:t>darbuotojo</w:t>
      </w:r>
      <w:r w:rsidR="007A6E56" w:rsidRPr="007A6E56">
        <w:rPr>
          <w:szCs w:val="24"/>
        </w:rPr>
        <w:t xml:space="preserve"> tarnybinės veiklos gerinimo planas, a</w:t>
      </w:r>
      <w:r w:rsidR="005F05E4">
        <w:rPr>
          <w:szCs w:val="24"/>
        </w:rPr>
        <w:t xml:space="preserve">rba jeigu </w:t>
      </w:r>
      <w:r w:rsidR="000A5C28">
        <w:rPr>
          <w:szCs w:val="24"/>
        </w:rPr>
        <w:t xml:space="preserve">darbuotojas </w:t>
      </w:r>
      <w:r w:rsidR="007A6E56" w:rsidRPr="007A6E56">
        <w:rPr>
          <w:szCs w:val="24"/>
        </w:rPr>
        <w:t>ne trumpiau kaip 6 mėnesius per kalendorinius metus ėjo pareigas toje valstybės ar savivaldybės institucijoje ar įstaigoje, kurioje yra vertinama jo tarnybinė veikla.</w:t>
      </w:r>
    </w:p>
    <w:p w14:paraId="3C07B0E2" w14:textId="5F6029D5" w:rsidR="007A6E56" w:rsidRPr="007A6E56" w:rsidRDefault="00EC677F">
      <w:pPr>
        <w:ind w:right="49" w:firstLine="709"/>
        <w:jc w:val="both"/>
        <w:rPr>
          <w:szCs w:val="24"/>
        </w:rPr>
      </w:pPr>
      <w:bookmarkStart w:id="11" w:name="part_c3e5e45de12d4ff3b35891b1fcbb4411"/>
      <w:bookmarkEnd w:id="11"/>
      <w:r>
        <w:rPr>
          <w:szCs w:val="24"/>
        </w:rPr>
        <w:t>43</w:t>
      </w:r>
      <w:r w:rsidR="007A6E56">
        <w:rPr>
          <w:szCs w:val="24"/>
        </w:rPr>
        <w:t>.</w:t>
      </w:r>
      <w:r w:rsidR="005F05E4">
        <w:rPr>
          <w:szCs w:val="24"/>
        </w:rPr>
        <w:t xml:space="preserve"> D</w:t>
      </w:r>
      <w:r w:rsidR="006E7BA0">
        <w:rPr>
          <w:szCs w:val="24"/>
        </w:rPr>
        <w:t>arbuotojas</w:t>
      </w:r>
      <w:r w:rsidR="007A6E56" w:rsidRPr="007A6E56">
        <w:rPr>
          <w:szCs w:val="24"/>
        </w:rPr>
        <w:t xml:space="preserve">, nesutinkantis su tiesioginio vadovo pateiktu tarnybinės veiklos vertinimu, turi teisę </w:t>
      </w:r>
      <w:r w:rsidR="005F05E4">
        <w:rPr>
          <w:szCs w:val="24"/>
        </w:rPr>
        <w:t xml:space="preserve">kreiptis į </w:t>
      </w:r>
      <w:r w:rsidR="006E7BA0">
        <w:rPr>
          <w:szCs w:val="24"/>
        </w:rPr>
        <w:t xml:space="preserve"> darbuotoją </w:t>
      </w:r>
      <w:r w:rsidR="007A6E56" w:rsidRPr="007A6E56">
        <w:rPr>
          <w:szCs w:val="24"/>
        </w:rPr>
        <w:t>į pareigas priimantį asmenį (jo įgaliotą asmenį) prašydamas įvertinti tarnybinės veiklos vertinimo objektyvumą ir pagrį</w:t>
      </w:r>
      <w:r w:rsidR="005F05E4">
        <w:rPr>
          <w:szCs w:val="24"/>
        </w:rPr>
        <w:t xml:space="preserve">stumą. Jei </w:t>
      </w:r>
      <w:r w:rsidR="006E7BA0">
        <w:rPr>
          <w:szCs w:val="24"/>
        </w:rPr>
        <w:t xml:space="preserve">darbuotoją </w:t>
      </w:r>
      <w:r w:rsidR="007A6E56" w:rsidRPr="007A6E56">
        <w:rPr>
          <w:szCs w:val="24"/>
        </w:rPr>
        <w:t xml:space="preserve">į pareigas priimantis asmuo (jo įgaliotas asmuo) padaro </w:t>
      </w:r>
      <w:r w:rsidR="005F05E4">
        <w:rPr>
          <w:szCs w:val="24"/>
        </w:rPr>
        <w:t xml:space="preserve">išvadą, kad </w:t>
      </w:r>
      <w:r w:rsidR="006E7BA0">
        <w:rPr>
          <w:szCs w:val="24"/>
        </w:rPr>
        <w:t>darbuotojo</w:t>
      </w:r>
      <w:r w:rsidR="007A6E56" w:rsidRPr="007A6E56">
        <w:rPr>
          <w:szCs w:val="24"/>
        </w:rPr>
        <w:t xml:space="preserve"> tarnybinė veikla įvertinta neobjektyviai ir nem</w:t>
      </w:r>
      <w:r w:rsidR="005F05E4">
        <w:rPr>
          <w:szCs w:val="24"/>
        </w:rPr>
        <w:t xml:space="preserve">otyvuotai, </w:t>
      </w:r>
      <w:r w:rsidR="006E7BA0">
        <w:rPr>
          <w:szCs w:val="24"/>
        </w:rPr>
        <w:t xml:space="preserve">darbuotojo </w:t>
      </w:r>
      <w:r w:rsidR="007A6E56" w:rsidRPr="007A6E56">
        <w:rPr>
          <w:szCs w:val="24"/>
        </w:rPr>
        <w:t xml:space="preserve">tiesioginis vadovas atlieka </w:t>
      </w:r>
      <w:r w:rsidR="005F05E4">
        <w:rPr>
          <w:szCs w:val="24"/>
        </w:rPr>
        <w:t>pakartotinį</w:t>
      </w:r>
      <w:r w:rsidR="006E7BA0">
        <w:rPr>
          <w:szCs w:val="24"/>
        </w:rPr>
        <w:t xml:space="preserve"> darbuotojo</w:t>
      </w:r>
      <w:r w:rsidR="007A6E56" w:rsidRPr="007A6E56">
        <w:rPr>
          <w:szCs w:val="24"/>
        </w:rPr>
        <w:t xml:space="preserve"> tarnybinės veiklos</w:t>
      </w:r>
      <w:r w:rsidR="005F05E4">
        <w:rPr>
          <w:szCs w:val="24"/>
        </w:rPr>
        <w:t xml:space="preserve"> vertinimą. D</w:t>
      </w:r>
      <w:r w:rsidR="006E7BA0">
        <w:rPr>
          <w:szCs w:val="24"/>
        </w:rPr>
        <w:t>arbuotoją</w:t>
      </w:r>
      <w:r w:rsidR="007A6E56" w:rsidRPr="007A6E56">
        <w:rPr>
          <w:szCs w:val="24"/>
        </w:rPr>
        <w:t xml:space="preserve"> į pareigas priimančio asmens (jo įgalioto asmens) iš</w:t>
      </w:r>
      <w:r w:rsidR="005F05E4">
        <w:rPr>
          <w:szCs w:val="24"/>
        </w:rPr>
        <w:t xml:space="preserve">vada dėl </w:t>
      </w:r>
      <w:r w:rsidR="006E7BA0">
        <w:rPr>
          <w:szCs w:val="24"/>
        </w:rPr>
        <w:t>darbuotojo</w:t>
      </w:r>
      <w:r w:rsidR="007A6E56" w:rsidRPr="007A6E56">
        <w:rPr>
          <w:szCs w:val="24"/>
        </w:rPr>
        <w:t xml:space="preserve"> tarnybinės veiklos vertinimo objektyvumo ir pagrįstumo gali būti skundžiama Lietuvos Respublikos administracinių bylų teisenos įstatymo nustatyta tvarka.</w:t>
      </w:r>
    </w:p>
    <w:p w14:paraId="0E19AFBD" w14:textId="2F7D5BD4" w:rsidR="007A6E56" w:rsidRDefault="00EC677F">
      <w:pPr>
        <w:ind w:right="49" w:firstLine="709"/>
        <w:jc w:val="both"/>
        <w:rPr>
          <w:szCs w:val="24"/>
        </w:rPr>
      </w:pPr>
      <w:bookmarkStart w:id="12" w:name="part_654f4a1736c24a74bb8129e4c07ba02d"/>
      <w:bookmarkEnd w:id="12"/>
      <w:r>
        <w:rPr>
          <w:szCs w:val="24"/>
        </w:rPr>
        <w:t>44</w:t>
      </w:r>
      <w:r w:rsidR="008D5C7B">
        <w:rPr>
          <w:szCs w:val="24"/>
        </w:rPr>
        <w:t>. D</w:t>
      </w:r>
      <w:r w:rsidR="006E7BA0">
        <w:rPr>
          <w:szCs w:val="24"/>
        </w:rPr>
        <w:t>arbuotojų</w:t>
      </w:r>
      <w:r w:rsidR="007A6E56" w:rsidRPr="007A6E56">
        <w:rPr>
          <w:szCs w:val="24"/>
        </w:rPr>
        <w:t xml:space="preserve"> tarnybinės veiklos vertinimo tvarką nustato Vyriausybė.</w:t>
      </w:r>
    </w:p>
    <w:p w14:paraId="63A0ED11" w14:textId="1A5A8052" w:rsidR="00F16FC3" w:rsidRPr="007A6E56" w:rsidRDefault="00F16FC3" w:rsidP="00F16FC3">
      <w:pPr>
        <w:tabs>
          <w:tab w:val="left" w:pos="851"/>
          <w:tab w:val="left" w:pos="993"/>
          <w:tab w:val="left" w:pos="1134"/>
        </w:tabs>
        <w:ind w:right="49" w:firstLine="709"/>
        <w:jc w:val="both"/>
        <w:rPr>
          <w:szCs w:val="24"/>
        </w:rPr>
      </w:pPr>
      <w:r w:rsidRPr="00797E6B">
        <w:rPr>
          <w:szCs w:val="24"/>
        </w:rPr>
        <w:t xml:space="preserve">45. </w:t>
      </w:r>
      <w:r w:rsidR="00A13E52" w:rsidRPr="00797E6B">
        <w:rPr>
          <w:szCs w:val="24"/>
        </w:rPr>
        <w:t>Dar</w:t>
      </w:r>
      <w:r w:rsidRPr="00797E6B">
        <w:rPr>
          <w:szCs w:val="24"/>
        </w:rPr>
        <w:t>buotojas gali būti perkeltas</w:t>
      </w:r>
      <w:r w:rsidR="00D10DAB" w:rsidRPr="00797E6B">
        <w:rPr>
          <w:szCs w:val="24"/>
        </w:rPr>
        <w:t xml:space="preserve"> į žemesnio ar tokio paties lygio pareigas</w:t>
      </w:r>
      <w:r w:rsidR="009D2D9F" w:rsidRPr="00797E6B">
        <w:rPr>
          <w:szCs w:val="24"/>
        </w:rPr>
        <w:t xml:space="preserve"> </w:t>
      </w:r>
      <w:r w:rsidR="00D10DAB" w:rsidRPr="00797E6B">
        <w:rPr>
          <w:szCs w:val="24"/>
        </w:rPr>
        <w:t xml:space="preserve"> vadovaujantis </w:t>
      </w:r>
      <w:r w:rsidRPr="00797E6B">
        <w:rPr>
          <w:szCs w:val="24"/>
        </w:rPr>
        <w:t xml:space="preserve"> </w:t>
      </w:r>
      <w:r w:rsidR="00D10DAB" w:rsidRPr="00797E6B">
        <w:rPr>
          <w:szCs w:val="24"/>
        </w:rPr>
        <w:t xml:space="preserve">Lietuvos Respublikos </w:t>
      </w:r>
      <w:r w:rsidR="00015F52" w:rsidRPr="00797E6B">
        <w:rPr>
          <w:szCs w:val="24"/>
        </w:rPr>
        <w:t>Darbo kodekse</w:t>
      </w:r>
      <w:r w:rsidR="00E63307" w:rsidRPr="00797E6B">
        <w:rPr>
          <w:szCs w:val="24"/>
        </w:rPr>
        <w:t xml:space="preserve"> nustatytomis</w:t>
      </w:r>
      <w:r w:rsidR="00D10DAB" w:rsidRPr="00797E6B">
        <w:rPr>
          <w:szCs w:val="24"/>
        </w:rPr>
        <w:t xml:space="preserve"> sąlygomis. Į </w:t>
      </w:r>
      <w:r w:rsidR="00A13E52" w:rsidRPr="00797E6B">
        <w:rPr>
          <w:szCs w:val="24"/>
        </w:rPr>
        <w:t>aukštesnes pareigas tar</w:t>
      </w:r>
      <w:r w:rsidRPr="00797E6B">
        <w:rPr>
          <w:szCs w:val="24"/>
        </w:rPr>
        <w:t>nyboje</w:t>
      </w:r>
      <w:r w:rsidR="00D10DAB" w:rsidRPr="00797E6B">
        <w:rPr>
          <w:szCs w:val="24"/>
        </w:rPr>
        <w:t xml:space="preserve"> darbuotojas gali būti perkeltas</w:t>
      </w:r>
      <w:r w:rsidR="00A81CD7" w:rsidRPr="00797E6B">
        <w:rPr>
          <w:szCs w:val="24"/>
        </w:rPr>
        <w:t xml:space="preserve"> vadovaujantis P</w:t>
      </w:r>
      <w:r w:rsidRPr="00797E6B">
        <w:rPr>
          <w:szCs w:val="24"/>
        </w:rPr>
        <w:t>areigybių, dėl kurių, rengiamas konkursas, sąrašo, patvirtinto Lietuvos Respublikos Vyriausybės 2017 m. birželio 21 d. nutarimu Nr. 496 ,,Dėl Lietuvos Respublikos darbo kodekso įgyvendinimo“ (Lietuvos Respublikos Vyriausybės 2018 m. lapkričio 28 d. nutarimo Nr. 1162 redakcija) 3 dalimi.</w:t>
      </w:r>
    </w:p>
    <w:p w14:paraId="0A778CC7" w14:textId="121E1CE6" w:rsidR="007A6E56" w:rsidRDefault="00A13E52" w:rsidP="005F05E4">
      <w:pPr>
        <w:ind w:right="49" w:firstLine="709"/>
        <w:jc w:val="both"/>
        <w:rPr>
          <w:szCs w:val="24"/>
        </w:rPr>
      </w:pPr>
      <w:r>
        <w:rPr>
          <w:szCs w:val="24"/>
        </w:rPr>
        <w:t xml:space="preserve">46. </w:t>
      </w:r>
      <w:r w:rsidR="008D5C7B" w:rsidRPr="008D5C7B">
        <w:rPr>
          <w:szCs w:val="24"/>
        </w:rPr>
        <w:t>Darbuotojų pareiginė alga peržiūrima ir (ar) nustatoma iš naujo, kai įvyksta struktūriniai ar organizaciniai pokyčiai, keičiasi pareigybės lygių struktūra ar funkcijos, pareigybės sudėtingumas ar vadovaujamo bei profesinio darbo patirtis. Atsiradus aplinkybėms, dėl kurių būtina iš naujo nustatyti pareiginę algą darbuotojams – tiesioginis vadovas tarnybiniu pranešimu kreipiasi į  darbuotoją į pareigas priimantį asmenį, pagrįsdamas pareiginės algos peržiūrėjimo ir (ar) algos nustatymo iš naujo būtinumą ir siūlydamas tam tikro dydžio aukštesnę pareiginę algą neviršijančią tam pareigybės lygiui nustatyto algos koeficientų intervalo (Aprašo 4 priedas)</w:t>
      </w:r>
    </w:p>
    <w:p w14:paraId="2972E322" w14:textId="06B5D887" w:rsidR="008D5C7B" w:rsidRDefault="008D5C7B">
      <w:pPr>
        <w:ind w:right="49" w:firstLine="709"/>
        <w:jc w:val="both"/>
        <w:rPr>
          <w:szCs w:val="24"/>
        </w:rPr>
      </w:pPr>
      <w:r>
        <w:rPr>
          <w:szCs w:val="24"/>
        </w:rPr>
        <w:t xml:space="preserve">  </w:t>
      </w:r>
    </w:p>
    <w:p w14:paraId="36856065" w14:textId="77777777" w:rsidR="00C53346" w:rsidRPr="00543D9F" w:rsidRDefault="00C53346">
      <w:pPr>
        <w:ind w:right="49" w:firstLine="709"/>
        <w:jc w:val="both"/>
        <w:rPr>
          <w:szCs w:val="24"/>
        </w:rPr>
      </w:pPr>
    </w:p>
    <w:p w14:paraId="35CFDFD4" w14:textId="49EC0603" w:rsidR="00C53346" w:rsidRPr="00F34AC6" w:rsidRDefault="005F05E4">
      <w:pPr>
        <w:tabs>
          <w:tab w:val="left" w:pos="1276"/>
        </w:tabs>
        <w:ind w:right="49"/>
        <w:jc w:val="center"/>
        <w:rPr>
          <w:b/>
          <w:bCs/>
          <w:szCs w:val="24"/>
        </w:rPr>
      </w:pPr>
      <w:r>
        <w:rPr>
          <w:b/>
          <w:bCs/>
          <w:szCs w:val="24"/>
        </w:rPr>
        <w:t>VIII</w:t>
      </w:r>
      <w:r w:rsidR="00C53346" w:rsidRPr="00F34AC6">
        <w:rPr>
          <w:b/>
          <w:bCs/>
          <w:szCs w:val="24"/>
        </w:rPr>
        <w:t xml:space="preserve"> SKYRIUS</w:t>
      </w:r>
    </w:p>
    <w:p w14:paraId="02CA9964" w14:textId="77777777" w:rsidR="00C53346" w:rsidRPr="00D827D0" w:rsidRDefault="00C53346">
      <w:pPr>
        <w:tabs>
          <w:tab w:val="left" w:pos="1276"/>
        </w:tabs>
        <w:ind w:right="49"/>
        <w:jc w:val="center"/>
        <w:rPr>
          <w:b/>
          <w:bCs/>
          <w:szCs w:val="24"/>
        </w:rPr>
      </w:pPr>
      <w:r w:rsidRPr="00D827D0">
        <w:rPr>
          <w:b/>
          <w:bCs/>
          <w:szCs w:val="24"/>
        </w:rPr>
        <w:t>MOKĖJIMAS UŽ DARBĄ POILSIO IR ŠVENČIŲ DIENOMIS, NAKTIES IR VIRŠVALANDINĮ DARBĄ</w:t>
      </w:r>
      <w:r w:rsidR="000D01E0" w:rsidRPr="00D827D0">
        <w:rPr>
          <w:b/>
          <w:bCs/>
          <w:szCs w:val="24"/>
        </w:rPr>
        <w:t xml:space="preserve"> </w:t>
      </w:r>
    </w:p>
    <w:p w14:paraId="316B4ED8" w14:textId="77777777" w:rsidR="00C53346" w:rsidRDefault="00C53346">
      <w:pPr>
        <w:ind w:right="49"/>
        <w:jc w:val="both"/>
        <w:rPr>
          <w:color w:val="000000"/>
          <w:szCs w:val="24"/>
          <w:lang w:eastAsia="lt-LT"/>
        </w:rPr>
      </w:pPr>
    </w:p>
    <w:p w14:paraId="7CBC932D" w14:textId="79B2061B" w:rsidR="00C53346" w:rsidRPr="00B2363C" w:rsidRDefault="00EC677F">
      <w:pPr>
        <w:ind w:right="49" w:firstLine="720"/>
        <w:jc w:val="both"/>
        <w:rPr>
          <w:color w:val="000000"/>
          <w:szCs w:val="24"/>
          <w:lang w:eastAsia="lt-LT"/>
        </w:rPr>
      </w:pPr>
      <w:r>
        <w:rPr>
          <w:color w:val="000000"/>
          <w:szCs w:val="24"/>
          <w:lang w:eastAsia="lt-LT"/>
        </w:rPr>
        <w:t>49</w:t>
      </w:r>
      <w:r w:rsidR="00C53346" w:rsidRPr="00B2363C">
        <w:rPr>
          <w:color w:val="000000"/>
          <w:szCs w:val="24"/>
          <w:lang w:eastAsia="lt-LT"/>
        </w:rPr>
        <w:t>. Už darbą poilsio dieną, kuri nenustatyta pagal darbo (pamainos) grafiką, mo</w:t>
      </w:r>
      <w:r w:rsidR="005F05E4">
        <w:rPr>
          <w:color w:val="000000"/>
          <w:szCs w:val="24"/>
          <w:lang w:eastAsia="lt-LT"/>
        </w:rPr>
        <w:t xml:space="preserve">kamas ne mažesnis kaip dvigubas </w:t>
      </w:r>
      <w:r w:rsidR="003B4E9B">
        <w:rPr>
          <w:color w:val="000000"/>
          <w:szCs w:val="24"/>
          <w:lang w:eastAsia="lt-LT"/>
        </w:rPr>
        <w:t>darbuotojo</w:t>
      </w:r>
      <w:r w:rsidR="00C53346" w:rsidRPr="00B2363C">
        <w:rPr>
          <w:color w:val="000000"/>
          <w:szCs w:val="24"/>
          <w:lang w:eastAsia="lt-LT"/>
        </w:rPr>
        <w:t xml:space="preserve"> darbo užmokestis.</w:t>
      </w:r>
    </w:p>
    <w:p w14:paraId="69672CF7" w14:textId="79CC2528" w:rsidR="00C53346" w:rsidRPr="00B2363C" w:rsidRDefault="00EC677F">
      <w:pPr>
        <w:ind w:right="49" w:firstLine="720"/>
        <w:jc w:val="both"/>
        <w:rPr>
          <w:color w:val="000000"/>
          <w:szCs w:val="24"/>
          <w:lang w:eastAsia="lt-LT"/>
        </w:rPr>
      </w:pPr>
      <w:bookmarkStart w:id="13" w:name="part_3626f7b2926b4e228a2594448c23d69b"/>
      <w:bookmarkEnd w:id="13"/>
      <w:r>
        <w:rPr>
          <w:color w:val="000000"/>
          <w:szCs w:val="24"/>
          <w:lang w:eastAsia="lt-LT"/>
        </w:rPr>
        <w:t>50</w:t>
      </w:r>
      <w:r w:rsidR="00C53346" w:rsidRPr="00B2363C">
        <w:rPr>
          <w:color w:val="000000"/>
          <w:szCs w:val="24"/>
          <w:lang w:eastAsia="lt-LT"/>
        </w:rPr>
        <w:t>. Už darbą švenčių dieną mo</w:t>
      </w:r>
      <w:r w:rsidR="005F05E4">
        <w:rPr>
          <w:color w:val="000000"/>
          <w:szCs w:val="24"/>
          <w:lang w:eastAsia="lt-LT"/>
        </w:rPr>
        <w:t>kamas ne mažesnis kaip dvigubas</w:t>
      </w:r>
      <w:r w:rsidR="003B4E9B">
        <w:rPr>
          <w:color w:val="000000"/>
          <w:szCs w:val="24"/>
          <w:lang w:eastAsia="lt-LT"/>
        </w:rPr>
        <w:t xml:space="preserve"> darbuotojo </w:t>
      </w:r>
      <w:r w:rsidR="00C53346" w:rsidRPr="00B2363C">
        <w:rPr>
          <w:color w:val="000000"/>
          <w:szCs w:val="24"/>
          <w:lang w:eastAsia="lt-LT"/>
        </w:rPr>
        <w:t>darbo užmokestis.</w:t>
      </w:r>
    </w:p>
    <w:p w14:paraId="3634F73E" w14:textId="22C489B3" w:rsidR="00C53346" w:rsidRPr="00B2363C" w:rsidRDefault="00EC677F">
      <w:pPr>
        <w:ind w:right="49" w:firstLine="720"/>
        <w:jc w:val="both"/>
        <w:rPr>
          <w:color w:val="000000"/>
          <w:szCs w:val="24"/>
          <w:lang w:eastAsia="lt-LT"/>
        </w:rPr>
      </w:pPr>
      <w:bookmarkStart w:id="14" w:name="part_da3f3d97c4ad4a0a888881e541f2eb40"/>
      <w:bookmarkEnd w:id="14"/>
      <w:r>
        <w:rPr>
          <w:color w:val="000000"/>
          <w:szCs w:val="24"/>
          <w:lang w:eastAsia="lt-LT"/>
        </w:rPr>
        <w:lastRenderedPageBreak/>
        <w:t>51</w:t>
      </w:r>
      <w:r w:rsidR="00C53346" w:rsidRPr="00B2363C">
        <w:rPr>
          <w:color w:val="000000"/>
          <w:szCs w:val="24"/>
          <w:lang w:eastAsia="lt-LT"/>
        </w:rPr>
        <w:t xml:space="preserve">. Už darbą naktį mokamas ne mažesnis kaip pusantro </w:t>
      </w:r>
      <w:r w:rsidR="003B4E9B">
        <w:rPr>
          <w:color w:val="000000"/>
          <w:szCs w:val="24"/>
          <w:lang w:eastAsia="lt-LT"/>
        </w:rPr>
        <w:t xml:space="preserve">darbuotojo </w:t>
      </w:r>
      <w:r w:rsidR="00C53346" w:rsidRPr="00B2363C">
        <w:rPr>
          <w:color w:val="000000"/>
          <w:szCs w:val="24"/>
          <w:lang w:eastAsia="lt-LT"/>
        </w:rPr>
        <w:t>darbo užmokesčio dydžio užmokestis.</w:t>
      </w:r>
    </w:p>
    <w:p w14:paraId="28FDD480" w14:textId="51A6CB06" w:rsidR="00C53346" w:rsidRPr="00B2363C" w:rsidRDefault="00EC677F">
      <w:pPr>
        <w:ind w:right="49" w:firstLine="720"/>
        <w:jc w:val="both"/>
        <w:rPr>
          <w:color w:val="000000"/>
          <w:szCs w:val="24"/>
          <w:lang w:eastAsia="lt-LT"/>
        </w:rPr>
      </w:pPr>
      <w:bookmarkStart w:id="15" w:name="part_2eeffe5b202748da9b9145ff0642082f"/>
      <w:bookmarkEnd w:id="15"/>
      <w:r>
        <w:rPr>
          <w:color w:val="000000"/>
          <w:szCs w:val="24"/>
          <w:lang w:eastAsia="lt-LT"/>
        </w:rPr>
        <w:t>52</w:t>
      </w:r>
      <w:r w:rsidR="00C53346" w:rsidRPr="00B2363C">
        <w:rPr>
          <w:color w:val="000000"/>
          <w:szCs w:val="24"/>
          <w:lang w:eastAsia="lt-LT"/>
        </w:rPr>
        <w:t>. Už viršvalandinį darbą mo</w:t>
      </w:r>
      <w:r w:rsidR="005F05E4">
        <w:rPr>
          <w:color w:val="000000"/>
          <w:szCs w:val="24"/>
          <w:lang w:eastAsia="lt-LT"/>
        </w:rPr>
        <w:t xml:space="preserve">kamas ne mažesnis kaip pusantro </w:t>
      </w:r>
      <w:r w:rsidR="003B4E9B">
        <w:rPr>
          <w:color w:val="000000"/>
          <w:szCs w:val="24"/>
          <w:lang w:eastAsia="lt-LT"/>
        </w:rPr>
        <w:t xml:space="preserve">darbuotojo </w:t>
      </w:r>
      <w:r w:rsidR="00C53346" w:rsidRPr="00B2363C">
        <w:rPr>
          <w:color w:val="000000"/>
          <w:szCs w:val="24"/>
          <w:lang w:eastAsia="lt-LT"/>
        </w:rPr>
        <w:t xml:space="preserve">darbo užmokesčio dydžio užmokestis. Už viršvalandinį darbą poilsio dieną, kuri nenustatyta pagal darbo (pamainos) grafiką, ar viršvalandinį darbą naktį mokamas ne mažesnis kaip dvigubas </w:t>
      </w:r>
      <w:r w:rsidR="003B4E9B">
        <w:rPr>
          <w:color w:val="000000"/>
          <w:szCs w:val="24"/>
          <w:lang w:eastAsia="lt-LT"/>
        </w:rPr>
        <w:t xml:space="preserve">darbuotojo </w:t>
      </w:r>
      <w:r w:rsidR="00C53346" w:rsidRPr="00B2363C">
        <w:rPr>
          <w:color w:val="000000"/>
          <w:szCs w:val="24"/>
          <w:lang w:eastAsia="lt-LT"/>
        </w:rPr>
        <w:t xml:space="preserve">darbo užmokestis, o už viršvalandinį darbą švenčių dieną – ne mažesnis kaip du su puse </w:t>
      </w:r>
      <w:r w:rsidR="003B4E9B">
        <w:rPr>
          <w:color w:val="000000"/>
          <w:szCs w:val="24"/>
          <w:lang w:eastAsia="lt-LT"/>
        </w:rPr>
        <w:t xml:space="preserve"> darbuotojo </w:t>
      </w:r>
      <w:r w:rsidR="00C53346" w:rsidRPr="00B2363C">
        <w:rPr>
          <w:color w:val="000000"/>
          <w:szCs w:val="24"/>
          <w:lang w:eastAsia="lt-LT"/>
        </w:rPr>
        <w:t xml:space="preserve"> darbo užmokesčio dydžio užmokestis.</w:t>
      </w:r>
    </w:p>
    <w:p w14:paraId="2CCDF736" w14:textId="3ADB7662" w:rsidR="00C53346" w:rsidRPr="00B2363C" w:rsidRDefault="00EC677F">
      <w:pPr>
        <w:ind w:right="49" w:firstLine="720"/>
        <w:jc w:val="both"/>
        <w:rPr>
          <w:color w:val="000000"/>
          <w:szCs w:val="24"/>
          <w:lang w:eastAsia="lt-LT"/>
        </w:rPr>
      </w:pPr>
      <w:bookmarkStart w:id="16" w:name="part_538561d5b85046469a2d19027e89829b"/>
      <w:bookmarkEnd w:id="16"/>
      <w:r>
        <w:rPr>
          <w:color w:val="000000"/>
          <w:szCs w:val="24"/>
          <w:lang w:eastAsia="lt-LT"/>
        </w:rPr>
        <w:t>53</w:t>
      </w:r>
      <w:r w:rsidR="00C53346" w:rsidRPr="00B2363C">
        <w:rPr>
          <w:color w:val="000000"/>
          <w:szCs w:val="24"/>
          <w:lang w:eastAsia="lt-LT"/>
        </w:rPr>
        <w:t xml:space="preserve">. </w:t>
      </w:r>
      <w:r w:rsidR="005F05E4">
        <w:rPr>
          <w:color w:val="000000"/>
          <w:szCs w:val="24"/>
          <w:lang w:eastAsia="lt-LT"/>
        </w:rPr>
        <w:t>D</w:t>
      </w:r>
      <w:r w:rsidR="00657A55">
        <w:rPr>
          <w:color w:val="000000"/>
          <w:szCs w:val="24"/>
          <w:lang w:eastAsia="lt-LT"/>
        </w:rPr>
        <w:t>arbuotojo</w:t>
      </w:r>
      <w:r w:rsidR="00C53346" w:rsidRPr="00B2363C">
        <w:rPr>
          <w:color w:val="000000"/>
          <w:szCs w:val="24"/>
          <w:lang w:eastAsia="lt-LT"/>
        </w:rPr>
        <w:t xml:space="preserve"> prašymu darbo poilsio ar švenčių dienomis laikas ar viršvalandi</w:t>
      </w:r>
      <w:r w:rsidR="0017028D">
        <w:rPr>
          <w:color w:val="000000"/>
          <w:szCs w:val="24"/>
          <w:lang w:eastAsia="lt-LT"/>
        </w:rPr>
        <w:t xml:space="preserve">nio darbo laikas, </w:t>
      </w:r>
      <w:r w:rsidR="00C53346" w:rsidRPr="00B2363C">
        <w:rPr>
          <w:color w:val="000000"/>
          <w:szCs w:val="24"/>
          <w:lang w:eastAsia="lt-LT"/>
        </w:rPr>
        <w:t>gali būti pridedami prie kasmetinių atostogų laiko.</w:t>
      </w:r>
    </w:p>
    <w:p w14:paraId="3DFF5475" w14:textId="056C1487" w:rsidR="00B0252F" w:rsidRDefault="00EC677F" w:rsidP="00B0252F">
      <w:pPr>
        <w:ind w:right="49" w:firstLine="720"/>
        <w:jc w:val="both"/>
        <w:rPr>
          <w:color w:val="000000"/>
          <w:szCs w:val="24"/>
          <w:lang w:eastAsia="lt-LT"/>
        </w:rPr>
      </w:pPr>
      <w:bookmarkStart w:id="17" w:name="part_f54abe4dfbf940139841e546b47d6a46"/>
      <w:bookmarkEnd w:id="17"/>
      <w:r>
        <w:rPr>
          <w:color w:val="000000"/>
          <w:szCs w:val="24"/>
          <w:lang w:eastAsia="lt-LT"/>
        </w:rPr>
        <w:t>54</w:t>
      </w:r>
      <w:r w:rsidR="00C53346" w:rsidRPr="001B39DD">
        <w:rPr>
          <w:color w:val="000000"/>
          <w:szCs w:val="24"/>
          <w:lang w:eastAsia="lt-LT"/>
        </w:rPr>
        <w:t>. </w:t>
      </w:r>
      <w:r w:rsidR="000D01E0" w:rsidRPr="000A133A">
        <w:rPr>
          <w:color w:val="000000"/>
          <w:szCs w:val="24"/>
          <w:lang w:eastAsia="lt-LT"/>
        </w:rPr>
        <w:t>CFTT prie KAM</w:t>
      </w:r>
      <w:r w:rsidR="005F05E4">
        <w:rPr>
          <w:color w:val="000000"/>
          <w:szCs w:val="24"/>
          <w:lang w:eastAsia="lt-LT"/>
        </w:rPr>
        <w:t xml:space="preserve"> vadovaujančių </w:t>
      </w:r>
      <w:r w:rsidR="00657A55" w:rsidRPr="000A133A">
        <w:rPr>
          <w:color w:val="000000"/>
          <w:szCs w:val="24"/>
          <w:lang w:eastAsia="lt-LT"/>
        </w:rPr>
        <w:t>darbuotojų</w:t>
      </w:r>
      <w:r w:rsidR="00C53346" w:rsidRPr="000A133A">
        <w:rPr>
          <w:color w:val="000000"/>
          <w:szCs w:val="24"/>
          <w:lang w:eastAsia="lt-LT"/>
        </w:rPr>
        <w:t xml:space="preserve"> darbo poilsio dieną, švenčių dieną, darbo naktį ir viršvalandinio darbo apskaita yra tvarkoma ir už jį mokama kaip už darbą įprastiniu darbo laiko režimu, nebent susitariama kitaip. Tokių įs</w:t>
      </w:r>
      <w:r w:rsidR="005F05E4">
        <w:rPr>
          <w:color w:val="000000"/>
          <w:szCs w:val="24"/>
          <w:lang w:eastAsia="lt-LT"/>
        </w:rPr>
        <w:t xml:space="preserve">taigos vadovaujančių </w:t>
      </w:r>
      <w:r w:rsidR="00657A55" w:rsidRPr="000A133A">
        <w:rPr>
          <w:color w:val="000000"/>
          <w:szCs w:val="24"/>
          <w:lang w:eastAsia="lt-LT"/>
        </w:rPr>
        <w:t xml:space="preserve"> darbuotojų </w:t>
      </w:r>
      <w:r w:rsidR="00C53346" w:rsidRPr="000A133A">
        <w:rPr>
          <w:color w:val="000000"/>
          <w:szCs w:val="24"/>
          <w:lang w:eastAsia="lt-LT"/>
        </w:rPr>
        <w:t>skaičius įstaigoje negali sudaryti daugiau negu dvidešimt procentų įs</w:t>
      </w:r>
      <w:r w:rsidR="005F05E4">
        <w:rPr>
          <w:color w:val="000000"/>
          <w:szCs w:val="24"/>
          <w:lang w:eastAsia="lt-LT"/>
        </w:rPr>
        <w:t>taigos</w:t>
      </w:r>
      <w:r w:rsidR="006611DB">
        <w:rPr>
          <w:color w:val="000000"/>
          <w:szCs w:val="24"/>
          <w:lang w:eastAsia="lt-LT"/>
        </w:rPr>
        <w:t xml:space="preserve"> darbuotojų </w:t>
      </w:r>
      <w:r w:rsidR="00C53346" w:rsidRPr="000A133A">
        <w:rPr>
          <w:color w:val="000000"/>
          <w:szCs w:val="24"/>
          <w:lang w:eastAsia="lt-LT"/>
        </w:rPr>
        <w:t>vidutinio skaičiaus. Sudaroma</w:t>
      </w:r>
      <w:r w:rsidR="005F05E4">
        <w:rPr>
          <w:color w:val="000000"/>
          <w:szCs w:val="24"/>
          <w:lang w:eastAsia="lt-LT"/>
        </w:rPr>
        <w:t>s tokių vadovaujančių darbuotojų</w:t>
      </w:r>
      <w:r w:rsidR="00B0252F">
        <w:rPr>
          <w:color w:val="000000"/>
          <w:szCs w:val="24"/>
          <w:lang w:eastAsia="lt-LT"/>
        </w:rPr>
        <w:t xml:space="preserve"> sąrašas.</w:t>
      </w:r>
    </w:p>
    <w:p w14:paraId="23EDBBA0" w14:textId="77777777" w:rsidR="00B0252F" w:rsidRDefault="00B0252F">
      <w:pPr>
        <w:ind w:right="49" w:firstLine="709"/>
        <w:jc w:val="both"/>
        <w:rPr>
          <w:color w:val="000000"/>
          <w:szCs w:val="24"/>
        </w:rPr>
      </w:pPr>
    </w:p>
    <w:p w14:paraId="571E87F2" w14:textId="365556AB" w:rsidR="0052056E" w:rsidRDefault="00C966AB" w:rsidP="00C966AB">
      <w:pPr>
        <w:ind w:right="49" w:firstLine="709"/>
        <w:rPr>
          <w:b/>
          <w:color w:val="000000"/>
          <w:szCs w:val="24"/>
        </w:rPr>
      </w:pPr>
      <w:r>
        <w:rPr>
          <w:b/>
          <w:color w:val="000000"/>
          <w:szCs w:val="24"/>
        </w:rPr>
        <w:t xml:space="preserve">                                                                 </w:t>
      </w:r>
      <w:r w:rsidR="00B0252F" w:rsidRPr="00B0252F">
        <w:rPr>
          <w:b/>
          <w:color w:val="000000"/>
          <w:szCs w:val="24"/>
        </w:rPr>
        <w:t>IX</w:t>
      </w:r>
    </w:p>
    <w:p w14:paraId="0777989E" w14:textId="49524440" w:rsidR="00B0252F" w:rsidRPr="00B0252F" w:rsidRDefault="00B0252F" w:rsidP="0052056E">
      <w:pPr>
        <w:ind w:right="49" w:firstLine="709"/>
        <w:jc w:val="center"/>
        <w:rPr>
          <w:b/>
          <w:color w:val="000000"/>
          <w:szCs w:val="24"/>
        </w:rPr>
      </w:pPr>
      <w:r w:rsidRPr="00B0252F">
        <w:rPr>
          <w:b/>
          <w:color w:val="000000"/>
          <w:szCs w:val="24"/>
        </w:rPr>
        <w:t>SKYRIUS DARBUOTOJŲ PAPILDOMOS NAUDOS</w:t>
      </w:r>
    </w:p>
    <w:p w14:paraId="0EBC6F9F" w14:textId="77777777" w:rsidR="00B0252F" w:rsidRPr="00B0252F" w:rsidRDefault="00B0252F" w:rsidP="00B0252F">
      <w:pPr>
        <w:ind w:right="49" w:firstLine="709"/>
        <w:jc w:val="both"/>
        <w:rPr>
          <w:color w:val="000000"/>
          <w:szCs w:val="24"/>
        </w:rPr>
      </w:pPr>
    </w:p>
    <w:p w14:paraId="1226A205" w14:textId="30772A6A" w:rsidR="00B0252F" w:rsidRPr="00B0252F" w:rsidRDefault="00B0252F" w:rsidP="00B0252F">
      <w:pPr>
        <w:ind w:right="49" w:firstLine="709"/>
        <w:jc w:val="both"/>
        <w:rPr>
          <w:color w:val="000000"/>
          <w:szCs w:val="24"/>
        </w:rPr>
      </w:pPr>
      <w:r>
        <w:rPr>
          <w:color w:val="000000"/>
          <w:szCs w:val="24"/>
        </w:rPr>
        <w:t>55</w:t>
      </w:r>
      <w:r w:rsidRPr="00B0252F">
        <w:rPr>
          <w:color w:val="000000"/>
          <w:szCs w:val="24"/>
        </w:rPr>
        <w:t>. Suderinus su tiesioginiu vadovu, darbuotojams gali būti suteikiamos laisvos darbo dienos, paliekant jiems jų vidutinį darbo užmokestį:</w:t>
      </w:r>
    </w:p>
    <w:p w14:paraId="6F226243" w14:textId="20403AD5" w:rsidR="00B0252F" w:rsidRPr="00B0252F" w:rsidRDefault="00B0252F" w:rsidP="00B0252F">
      <w:pPr>
        <w:ind w:right="49" w:firstLine="709"/>
        <w:jc w:val="both"/>
        <w:rPr>
          <w:color w:val="000000"/>
          <w:szCs w:val="24"/>
        </w:rPr>
      </w:pPr>
      <w:r>
        <w:rPr>
          <w:color w:val="000000"/>
          <w:szCs w:val="24"/>
        </w:rPr>
        <w:t>55</w:t>
      </w:r>
      <w:r w:rsidRPr="00B0252F">
        <w:rPr>
          <w:color w:val="000000"/>
          <w:szCs w:val="24"/>
        </w:rPr>
        <w:t>.1. neturintiems teisės į papildomas poilsio dienas pagal Darbo kodekso 138 straipsnio 3 dalį ir auginantiems vaiką iki keturiolikos metų, kuris mokosi pagal priešmokyklinio ugdymo, pradinio ugdymo ar pagrindinio ugdymo programas – laisva darbo diena pirmąją mokslo metų dieną;</w:t>
      </w:r>
    </w:p>
    <w:p w14:paraId="152087BC" w14:textId="52A49B72" w:rsidR="00B0252F" w:rsidRPr="00B0252F" w:rsidRDefault="00B0252F" w:rsidP="00B0252F">
      <w:pPr>
        <w:ind w:right="49" w:firstLine="709"/>
        <w:jc w:val="both"/>
        <w:rPr>
          <w:color w:val="000000"/>
          <w:szCs w:val="24"/>
        </w:rPr>
      </w:pPr>
      <w:r>
        <w:rPr>
          <w:color w:val="000000"/>
          <w:szCs w:val="24"/>
        </w:rPr>
        <w:t>55</w:t>
      </w:r>
      <w:r w:rsidRPr="00B0252F">
        <w:rPr>
          <w:color w:val="000000"/>
          <w:szCs w:val="24"/>
        </w:rPr>
        <w:t>.2. dėl jų artimųjų giminaičių, sutuoktinio (partnerio, sugyventinio), jo tėvų, vaikų (įvaikių), brolių (įbrolių) ir seserų (įseserių), taip pat išlaikytinių, kurių globėju ar rūpintoju įstatymų nustatyta tvarka yra paskirtas darbuotojas, mirties – iki 3 laisvų darbo dienų;</w:t>
      </w:r>
    </w:p>
    <w:p w14:paraId="32B90448" w14:textId="4A15276A" w:rsidR="00B0252F" w:rsidRDefault="00B0252F" w:rsidP="00B0252F">
      <w:pPr>
        <w:ind w:right="49" w:firstLine="709"/>
        <w:jc w:val="both"/>
        <w:rPr>
          <w:color w:val="000000"/>
          <w:szCs w:val="24"/>
        </w:rPr>
      </w:pPr>
      <w:r>
        <w:rPr>
          <w:color w:val="000000"/>
          <w:szCs w:val="24"/>
        </w:rPr>
        <w:t>55</w:t>
      </w:r>
      <w:r w:rsidR="009B4C60">
        <w:rPr>
          <w:color w:val="000000"/>
          <w:szCs w:val="24"/>
        </w:rPr>
        <w:t>.3</w:t>
      </w:r>
      <w:r w:rsidRPr="00B0252F">
        <w:rPr>
          <w:color w:val="000000"/>
          <w:szCs w:val="24"/>
        </w:rPr>
        <w:t>. turintiems tiesioginio vadovo rašytinį (įskaitant gautą elektroninių ryšių priemonėmis) sutikimą, nuvykti į sveikatos priežiūros įstaigą, valstybės ar savivaldybės instituciją ar įstaigą – ne daugiau nei 1 laisva darbo diena per mėnesį.</w:t>
      </w:r>
    </w:p>
    <w:p w14:paraId="28F55AB7" w14:textId="77777777" w:rsidR="00B0252F" w:rsidRDefault="00B0252F" w:rsidP="00B0252F">
      <w:pPr>
        <w:ind w:right="49"/>
        <w:jc w:val="both"/>
        <w:rPr>
          <w:color w:val="000000"/>
          <w:szCs w:val="24"/>
        </w:rPr>
      </w:pPr>
    </w:p>
    <w:p w14:paraId="6D7DFEAA" w14:textId="77777777" w:rsidR="00B0252F" w:rsidRDefault="00B0252F">
      <w:pPr>
        <w:ind w:right="49" w:firstLine="709"/>
        <w:jc w:val="both"/>
        <w:rPr>
          <w:color w:val="000000"/>
          <w:szCs w:val="24"/>
        </w:rPr>
      </w:pPr>
    </w:p>
    <w:p w14:paraId="4D7C1832" w14:textId="0F4A0E5C" w:rsidR="00EB5C92" w:rsidRDefault="00CB354F">
      <w:pPr>
        <w:tabs>
          <w:tab w:val="left" w:pos="1276"/>
        </w:tabs>
        <w:ind w:right="49"/>
        <w:jc w:val="center"/>
        <w:rPr>
          <w:b/>
          <w:szCs w:val="24"/>
        </w:rPr>
      </w:pPr>
      <w:r>
        <w:rPr>
          <w:b/>
          <w:szCs w:val="24"/>
        </w:rPr>
        <w:t xml:space="preserve">X </w:t>
      </w:r>
      <w:r w:rsidR="00AA5DC6">
        <w:rPr>
          <w:b/>
          <w:szCs w:val="24"/>
        </w:rPr>
        <w:t>SKYRIUS</w:t>
      </w:r>
    </w:p>
    <w:p w14:paraId="2CB9048A" w14:textId="77777777" w:rsidR="00EB5C92" w:rsidRDefault="00AA5DC6">
      <w:pPr>
        <w:tabs>
          <w:tab w:val="left" w:pos="3900"/>
        </w:tabs>
        <w:ind w:right="49"/>
        <w:jc w:val="center"/>
        <w:rPr>
          <w:b/>
          <w:szCs w:val="24"/>
        </w:rPr>
      </w:pPr>
      <w:r>
        <w:rPr>
          <w:b/>
          <w:szCs w:val="24"/>
        </w:rPr>
        <w:t>BAIGIAMOSIOS NUOSTATOS</w:t>
      </w:r>
    </w:p>
    <w:p w14:paraId="50EFFBD2" w14:textId="77777777" w:rsidR="008F0DDC" w:rsidRDefault="008F0DDC">
      <w:pPr>
        <w:tabs>
          <w:tab w:val="left" w:pos="3900"/>
        </w:tabs>
        <w:ind w:right="49"/>
        <w:rPr>
          <w:b/>
          <w:szCs w:val="24"/>
        </w:rPr>
      </w:pPr>
    </w:p>
    <w:p w14:paraId="219C9164" w14:textId="77777777" w:rsidR="008F0DDC" w:rsidRDefault="008F0DDC">
      <w:pPr>
        <w:tabs>
          <w:tab w:val="left" w:pos="3900"/>
        </w:tabs>
        <w:ind w:right="49"/>
        <w:jc w:val="center"/>
        <w:rPr>
          <w:b/>
          <w:szCs w:val="24"/>
        </w:rPr>
      </w:pPr>
    </w:p>
    <w:p w14:paraId="0E82649A" w14:textId="620493AE" w:rsidR="008F0DDC" w:rsidRDefault="00B0252F">
      <w:pPr>
        <w:ind w:firstLine="709"/>
        <w:jc w:val="both"/>
        <w:rPr>
          <w:szCs w:val="24"/>
        </w:rPr>
      </w:pPr>
      <w:r>
        <w:rPr>
          <w:szCs w:val="24"/>
        </w:rPr>
        <w:t>56</w:t>
      </w:r>
      <w:r w:rsidR="00AA5DC6">
        <w:rPr>
          <w:szCs w:val="24"/>
        </w:rPr>
        <w:t xml:space="preserve">. </w:t>
      </w:r>
      <w:r w:rsidR="008F0DDC" w:rsidRPr="008F0DDC">
        <w:rPr>
          <w:szCs w:val="24"/>
        </w:rPr>
        <w:t>Darbuotojams taikant nustatytą darbo apmokėjimo sistemą, ar keičiant ją mokama ne mažesnė nei iki darbo apmokėjimo sistemos ar jos keitimų įsigaliojimo nustatyta pareiginė alga</w:t>
      </w:r>
      <w:r w:rsidR="008F0DDC">
        <w:rPr>
          <w:szCs w:val="24"/>
        </w:rPr>
        <w:t>.</w:t>
      </w:r>
    </w:p>
    <w:p w14:paraId="3B5A0F0F" w14:textId="6802F0EC" w:rsidR="00EB5C92" w:rsidRDefault="00B0252F">
      <w:pPr>
        <w:ind w:firstLine="709"/>
        <w:jc w:val="both"/>
        <w:rPr>
          <w:szCs w:val="24"/>
        </w:rPr>
      </w:pPr>
      <w:r>
        <w:rPr>
          <w:szCs w:val="24"/>
        </w:rPr>
        <w:t>57</w:t>
      </w:r>
      <w:r w:rsidR="008F0DDC">
        <w:rPr>
          <w:szCs w:val="24"/>
        </w:rPr>
        <w:t xml:space="preserve">. </w:t>
      </w:r>
      <w:r w:rsidR="000A133A" w:rsidRPr="000A133A">
        <w:rPr>
          <w:szCs w:val="24"/>
        </w:rPr>
        <w:t>Jei nustatant ar keičiant da</w:t>
      </w:r>
      <w:r w:rsidR="005F05E4">
        <w:rPr>
          <w:szCs w:val="24"/>
        </w:rPr>
        <w:t>rbo apmokėjimo sistemą</w:t>
      </w:r>
      <w:r w:rsidR="000A133A">
        <w:rPr>
          <w:szCs w:val="24"/>
        </w:rPr>
        <w:t xml:space="preserve"> darbuotojui </w:t>
      </w:r>
      <w:r w:rsidR="000A133A" w:rsidRPr="000A133A">
        <w:rPr>
          <w:szCs w:val="24"/>
        </w:rPr>
        <w:t>apskaičiuotas pareiginės algos koeficientas viršija / nesiekia tai pareigybių grupei nustatytą (-o) didžiausią (-</w:t>
      </w:r>
      <w:proofErr w:type="spellStart"/>
      <w:r w:rsidR="000A133A" w:rsidRPr="000A133A">
        <w:rPr>
          <w:szCs w:val="24"/>
        </w:rPr>
        <w:t>io</w:t>
      </w:r>
      <w:proofErr w:type="spellEnd"/>
      <w:r w:rsidR="000A133A" w:rsidRPr="000A133A">
        <w:rPr>
          <w:szCs w:val="24"/>
        </w:rPr>
        <w:t>) / mažiausią (-</w:t>
      </w:r>
      <w:proofErr w:type="spellStart"/>
      <w:r w:rsidR="000A133A" w:rsidRPr="000A133A">
        <w:rPr>
          <w:szCs w:val="24"/>
        </w:rPr>
        <w:t>io</w:t>
      </w:r>
      <w:proofErr w:type="spellEnd"/>
      <w:r w:rsidR="000A133A" w:rsidRPr="000A133A">
        <w:rPr>
          <w:szCs w:val="24"/>
        </w:rPr>
        <w:t>) pareiginės algos koeficientą (-o), darbo apmokėjimo sist</w:t>
      </w:r>
      <w:r w:rsidR="005F05E4">
        <w:rPr>
          <w:szCs w:val="24"/>
        </w:rPr>
        <w:t xml:space="preserve">emoje tam </w:t>
      </w:r>
      <w:r w:rsidR="000A133A">
        <w:rPr>
          <w:szCs w:val="24"/>
        </w:rPr>
        <w:t xml:space="preserve">darbuotojui yra </w:t>
      </w:r>
      <w:r w:rsidR="000A133A" w:rsidRPr="000A133A">
        <w:rPr>
          <w:szCs w:val="24"/>
        </w:rPr>
        <w:t xml:space="preserve">nustatomas atskiras pareiginės algos koeficientas, kuris gali nesutapti su bendra darbo apmokėjimo </w:t>
      </w:r>
      <w:r w:rsidR="005F05E4">
        <w:rPr>
          <w:szCs w:val="24"/>
        </w:rPr>
        <w:t xml:space="preserve">sistema, tol, kol </w:t>
      </w:r>
      <w:r w:rsidR="000A133A">
        <w:rPr>
          <w:szCs w:val="24"/>
        </w:rPr>
        <w:t>darbuotojas</w:t>
      </w:r>
      <w:r w:rsidR="000A133A" w:rsidRPr="000A133A">
        <w:rPr>
          <w:szCs w:val="24"/>
        </w:rPr>
        <w:t xml:space="preserve"> eina tas pačias pareigas toje įstaigoje, arba tol,</w:t>
      </w:r>
      <w:r w:rsidR="005F05E4">
        <w:rPr>
          <w:szCs w:val="24"/>
        </w:rPr>
        <w:t xml:space="preserve"> kol šiam </w:t>
      </w:r>
      <w:r w:rsidR="000A133A">
        <w:rPr>
          <w:szCs w:val="24"/>
        </w:rPr>
        <w:t xml:space="preserve">darbuotojui </w:t>
      </w:r>
      <w:r w:rsidR="000A133A" w:rsidRPr="000A133A">
        <w:rPr>
          <w:szCs w:val="24"/>
        </w:rPr>
        <w:t>apskaičiuotas pareiginės algos koeficientas pateks į tai pareigybių grupei nustatytą pareiginės algos koeficientų intervalą.</w:t>
      </w:r>
    </w:p>
    <w:p w14:paraId="1E628F32" w14:textId="718BB6D0" w:rsidR="00E73C97" w:rsidRPr="00EC677F" w:rsidRDefault="00E73C97" w:rsidP="00EC677F">
      <w:pPr>
        <w:tabs>
          <w:tab w:val="left" w:pos="3900"/>
        </w:tabs>
        <w:ind w:right="49"/>
        <w:rPr>
          <w:szCs w:val="24"/>
        </w:rPr>
      </w:pPr>
    </w:p>
    <w:p w14:paraId="461C2E15" w14:textId="77777777" w:rsidR="00CB354F" w:rsidRDefault="00CB354F">
      <w:pPr>
        <w:ind w:left="5954" w:right="49"/>
        <w:rPr>
          <w:szCs w:val="24"/>
          <w:lang w:eastAsia="lt-LT"/>
        </w:rPr>
      </w:pPr>
    </w:p>
    <w:p w14:paraId="784EE7FD" w14:textId="77777777" w:rsidR="00B0252F" w:rsidRDefault="00B0252F">
      <w:pPr>
        <w:ind w:left="5954" w:right="49"/>
        <w:rPr>
          <w:szCs w:val="24"/>
          <w:lang w:eastAsia="lt-LT"/>
        </w:rPr>
      </w:pPr>
    </w:p>
    <w:p w14:paraId="7AD75D83" w14:textId="77777777" w:rsidR="00B0252F" w:rsidRDefault="00B0252F">
      <w:pPr>
        <w:ind w:left="5954" w:right="49"/>
        <w:rPr>
          <w:szCs w:val="24"/>
          <w:lang w:eastAsia="lt-LT"/>
        </w:rPr>
      </w:pPr>
    </w:p>
    <w:p w14:paraId="3ACBD779" w14:textId="77777777" w:rsidR="00B0252F" w:rsidRDefault="00B0252F">
      <w:pPr>
        <w:ind w:left="5954" w:right="49"/>
        <w:rPr>
          <w:szCs w:val="24"/>
          <w:lang w:eastAsia="lt-LT"/>
        </w:rPr>
      </w:pPr>
    </w:p>
    <w:p w14:paraId="4B77D2A8" w14:textId="77777777" w:rsidR="00B0252F" w:rsidRDefault="00B0252F">
      <w:pPr>
        <w:ind w:left="5954" w:right="49"/>
        <w:rPr>
          <w:szCs w:val="24"/>
          <w:lang w:eastAsia="lt-LT"/>
        </w:rPr>
      </w:pPr>
    </w:p>
    <w:p w14:paraId="4220A8F5" w14:textId="77777777" w:rsidR="000A7E40" w:rsidRDefault="000D01E0">
      <w:pPr>
        <w:ind w:left="5954" w:right="49"/>
        <w:rPr>
          <w:szCs w:val="24"/>
          <w:lang w:eastAsia="lt-LT"/>
        </w:rPr>
      </w:pPr>
      <w:r>
        <w:rPr>
          <w:szCs w:val="24"/>
          <w:lang w:eastAsia="lt-LT"/>
        </w:rPr>
        <w:lastRenderedPageBreak/>
        <w:t>CFTT prie KAM</w:t>
      </w:r>
      <w:r w:rsidR="000A7E40">
        <w:rPr>
          <w:szCs w:val="24"/>
          <w:lang w:eastAsia="lt-LT"/>
        </w:rPr>
        <w:t xml:space="preserve"> darbo apmokėjimo sistemos nustatymo aprašo</w:t>
      </w:r>
    </w:p>
    <w:p w14:paraId="79FE83DC" w14:textId="77777777" w:rsidR="000A7E40" w:rsidRDefault="000A7E40">
      <w:pPr>
        <w:ind w:left="5954" w:right="49"/>
        <w:rPr>
          <w:color w:val="000000"/>
          <w:szCs w:val="24"/>
          <w:lang w:eastAsia="lt-LT"/>
        </w:rPr>
      </w:pPr>
      <w:r>
        <w:rPr>
          <w:color w:val="000000"/>
          <w:szCs w:val="24"/>
          <w:lang w:eastAsia="lt-LT"/>
        </w:rPr>
        <w:t>1 priedas</w:t>
      </w:r>
    </w:p>
    <w:p w14:paraId="34158C5A" w14:textId="77777777" w:rsidR="000A7E40" w:rsidRDefault="000A7E40">
      <w:pPr>
        <w:tabs>
          <w:tab w:val="left" w:pos="3900"/>
        </w:tabs>
        <w:ind w:right="49"/>
        <w:jc w:val="center"/>
        <w:rPr>
          <w:rFonts w:eastAsiaTheme="minorHAnsi"/>
          <w:b/>
          <w:bCs/>
          <w:szCs w:val="24"/>
        </w:rPr>
      </w:pPr>
    </w:p>
    <w:p w14:paraId="39B6353C" w14:textId="77777777" w:rsidR="000A7E40" w:rsidRPr="000A7E40" w:rsidRDefault="000A7E40">
      <w:pPr>
        <w:ind w:right="49"/>
        <w:jc w:val="center"/>
        <w:rPr>
          <w:b/>
          <w:spacing w:val="2"/>
          <w:szCs w:val="24"/>
        </w:rPr>
      </w:pPr>
      <w:r>
        <w:rPr>
          <w:b/>
          <w:bCs/>
          <w:szCs w:val="24"/>
        </w:rPr>
        <w:t xml:space="preserve">PAREIGYBIŲ LYGINIMO IR </w:t>
      </w:r>
      <w:r>
        <w:rPr>
          <w:b/>
          <w:bCs/>
          <w:spacing w:val="2"/>
          <w:szCs w:val="24"/>
        </w:rPr>
        <w:t>PAREIGINĖS</w:t>
      </w:r>
      <w:r>
        <w:rPr>
          <w:b/>
          <w:spacing w:val="2"/>
          <w:szCs w:val="24"/>
        </w:rPr>
        <w:t xml:space="preserve"> ALGOS KOEFICIENTO DYDŽIO NUSTATYMO KRITERIJŲ </w:t>
      </w:r>
      <w:r>
        <w:rPr>
          <w:b/>
          <w:bCs/>
          <w:szCs w:val="24"/>
        </w:rPr>
        <w:t>APRAŠYMAI</w:t>
      </w:r>
    </w:p>
    <w:p w14:paraId="1E24FECA" w14:textId="77777777" w:rsidR="000A7E40" w:rsidRDefault="000A7E40">
      <w:pPr>
        <w:tabs>
          <w:tab w:val="left" w:pos="3900"/>
        </w:tabs>
        <w:ind w:right="49"/>
        <w:jc w:val="center"/>
        <w:rPr>
          <w:b/>
          <w:bCs/>
          <w:szCs w:val="24"/>
        </w:rPr>
      </w:pPr>
    </w:p>
    <w:p w14:paraId="0C4F4382" w14:textId="77777777" w:rsidR="000A7E40" w:rsidRDefault="000A7E40">
      <w:pPr>
        <w:tabs>
          <w:tab w:val="left" w:pos="3900"/>
        </w:tabs>
        <w:ind w:right="49" w:firstLine="709"/>
        <w:jc w:val="both"/>
        <w:rPr>
          <w:szCs w:val="24"/>
        </w:rPr>
      </w:pPr>
    </w:p>
    <w:p w14:paraId="57DD8793" w14:textId="77777777" w:rsidR="000A7E40" w:rsidRDefault="000A7E40">
      <w:pPr>
        <w:ind w:right="49" w:firstLine="709"/>
        <w:rPr>
          <w:b/>
          <w:bCs/>
          <w:szCs w:val="24"/>
        </w:rPr>
      </w:pPr>
      <w:r>
        <w:rPr>
          <w:b/>
          <w:bCs/>
          <w:szCs w:val="24"/>
        </w:rPr>
        <w:t>1. Veiklos sudėtingumo kriterijaus aprašymas:</w:t>
      </w:r>
    </w:p>
    <w:p w14:paraId="68A6F8D4" w14:textId="77777777" w:rsidR="000A7E40" w:rsidRDefault="000A7E40">
      <w:pPr>
        <w:ind w:right="49" w:firstLine="709"/>
        <w:jc w:val="both"/>
        <w:rPr>
          <w:szCs w:val="24"/>
        </w:rPr>
      </w:pPr>
      <w:r>
        <w:rPr>
          <w:szCs w:val="24"/>
        </w:rPr>
        <w:t>Veiklos sudėtingumo lygis (apimtis) apibūdina gebėjimą atlikti tam tikro sudėtingumo (apimties) užduotis:</w:t>
      </w:r>
    </w:p>
    <w:p w14:paraId="68A4C277" w14:textId="77777777" w:rsidR="000A7E40" w:rsidRDefault="000A7E40">
      <w:pPr>
        <w:pStyle w:val="ListParagraph"/>
        <w:numPr>
          <w:ilvl w:val="0"/>
          <w:numId w:val="1"/>
        </w:numPr>
        <w:ind w:left="0" w:right="49" w:firstLine="709"/>
        <w:jc w:val="both"/>
        <w:rPr>
          <w:szCs w:val="24"/>
        </w:rPr>
      </w:pPr>
      <w:r>
        <w:rPr>
          <w:szCs w:val="24"/>
        </w:rPr>
        <w:t xml:space="preserve">atlieka nesudėtingas ir (ar) mažos apimties užduotis (nesudėtinga užduotis – tokia, kuri gali būti sėkmingai atlikta veikiant pagal apibrėžtas procedūras bei taisykles ir (ar) tiesiogiai taikant reglamentuojančių teisės aktų nuostatas, neatsižvelgiant į aplinkybes; mažos apimties užduotis – tokia, kurios atlikimas daro nereikšmingą įtaką įstaigos veiklai ir (ar) rezultatams); </w:t>
      </w:r>
    </w:p>
    <w:p w14:paraId="13C54D30" w14:textId="77777777" w:rsidR="000A7E40" w:rsidRDefault="000A7E40">
      <w:pPr>
        <w:pStyle w:val="ListParagraph"/>
        <w:numPr>
          <w:ilvl w:val="0"/>
          <w:numId w:val="1"/>
        </w:numPr>
        <w:ind w:left="0" w:right="49" w:firstLine="709"/>
        <w:jc w:val="both"/>
        <w:rPr>
          <w:szCs w:val="24"/>
        </w:rPr>
      </w:pPr>
      <w:r>
        <w:rPr>
          <w:szCs w:val="24"/>
        </w:rPr>
        <w:t xml:space="preserve">atlieka vidutinio sudėtingumo ir (ar) vidutinės apimties užduotis (vidutinio sudėtingumo užduotis – tokia, kuri gali būti sėkmingai atlikta, kai instrukcijos, metodikos, teisės aktai ar kt. pritaikomi atsižvelgiant į situaciją (ne pažodžiui taikant instrukciją, metodą, teisės aktą ar kt., o suprantant ir taikant principus, kuriais metodas yra pagrįstas); vidutinės apimties užduotis – tokia, kurios atlikimas daro tam tikrą įtaką padalinio ir (ar) įstaigos veiklai ir (ar) rezultatams); </w:t>
      </w:r>
    </w:p>
    <w:p w14:paraId="31D51388" w14:textId="2E9B16A0" w:rsidR="0018090F" w:rsidRPr="009E270C" w:rsidRDefault="000A7E40" w:rsidP="009E270C">
      <w:pPr>
        <w:pStyle w:val="ListParagraph"/>
        <w:numPr>
          <w:ilvl w:val="0"/>
          <w:numId w:val="1"/>
        </w:numPr>
        <w:ind w:left="0" w:right="49" w:firstLine="709"/>
        <w:jc w:val="both"/>
        <w:rPr>
          <w:szCs w:val="24"/>
        </w:rPr>
      </w:pPr>
      <w:r>
        <w:rPr>
          <w:szCs w:val="24"/>
        </w:rPr>
        <w:t xml:space="preserve">atlieka sudėtingas ir (ar) didelės apimties užduotis (sudėtinga užduotis – tokia, kuri reikalauja nestandartinių sprendimų, ekspertinio, grįsto sėkminga patirtimi išmanymo, gebėjimo įvertinti platesnį užduoties kontekstą, užduoties atlikimo (savo veiksmų) ir užduoties rezultatų poveikį platesnei aplinkai (įstaigai ir už įstaigos ribų); didelės apimties užduotis – tokia, kurios atlikimas daro reikšmingą įtaką visos įstaigos veiklai ir (ar) rezultatams ir (ar) įtaka pasireiškia ir už įstaigos ribų. </w:t>
      </w:r>
    </w:p>
    <w:p w14:paraId="6DE6943F" w14:textId="77777777" w:rsidR="000A7E40" w:rsidRDefault="000A7E40">
      <w:pPr>
        <w:ind w:right="49" w:firstLine="709"/>
        <w:rPr>
          <w:b/>
          <w:bCs/>
          <w:szCs w:val="24"/>
        </w:rPr>
      </w:pPr>
      <w:r>
        <w:rPr>
          <w:b/>
          <w:bCs/>
          <w:szCs w:val="24"/>
        </w:rPr>
        <w:t>2. Atsakomybės lygio kriterijaus aprašymas:</w:t>
      </w:r>
    </w:p>
    <w:p w14:paraId="41D22B93" w14:textId="77777777" w:rsidR="000A7E40" w:rsidRDefault="000A7E40">
      <w:pPr>
        <w:ind w:right="49" w:firstLine="709"/>
        <w:jc w:val="both"/>
        <w:rPr>
          <w:szCs w:val="24"/>
        </w:rPr>
      </w:pPr>
      <w:r>
        <w:rPr>
          <w:szCs w:val="24"/>
        </w:rPr>
        <w:t>Šio kriterijaus tikslas – identifikuoti pareigybes, kurios dalyvauja analizuojamos funkcijos atlikime, bei įvardinti šių pareigybių faktinį atsakomybės poveikio lygį už laukiamą rezultatą. Atsakomybių analizė paremta Įstaigos procesų ir funkcijų bei dalyvaujančių pareigybių faktinių atsakomybių sąryšio nustatymu.</w:t>
      </w:r>
    </w:p>
    <w:p w14:paraId="36DE7574" w14:textId="77777777" w:rsidR="000A7E40" w:rsidRDefault="000A7E40">
      <w:pPr>
        <w:ind w:right="49" w:firstLine="709"/>
        <w:jc w:val="both"/>
        <w:rPr>
          <w:szCs w:val="24"/>
        </w:rPr>
      </w:pPr>
      <w:r>
        <w:rPr>
          <w:szCs w:val="24"/>
        </w:rPr>
        <w:t xml:space="preserve">Taikant šį kriterijų, atliekami tokie žingsniai: </w:t>
      </w:r>
    </w:p>
    <w:p w14:paraId="0F4CAED2" w14:textId="77777777" w:rsidR="000A7E40" w:rsidRDefault="000A7E40">
      <w:pPr>
        <w:pStyle w:val="ListParagraph"/>
        <w:numPr>
          <w:ilvl w:val="0"/>
          <w:numId w:val="2"/>
        </w:numPr>
        <w:ind w:left="0" w:right="49" w:firstLine="709"/>
        <w:jc w:val="both"/>
        <w:rPr>
          <w:szCs w:val="24"/>
        </w:rPr>
      </w:pPr>
      <w:r>
        <w:rPr>
          <w:szCs w:val="24"/>
        </w:rPr>
        <w:t xml:space="preserve">Išanalizuojami su pasirinkta įstaigos funkcija (veikla) susiję teisės aktai (padalinių nuostatai, nagrinėjamų pareigybių pareigybės aprašymai). </w:t>
      </w:r>
    </w:p>
    <w:p w14:paraId="0BDB734D" w14:textId="77777777" w:rsidR="000A7E40" w:rsidRDefault="000A7E40">
      <w:pPr>
        <w:ind w:right="49" w:firstLine="709"/>
        <w:jc w:val="both"/>
        <w:rPr>
          <w:szCs w:val="24"/>
        </w:rPr>
      </w:pPr>
      <w:r>
        <w:rPr>
          <w:szCs w:val="24"/>
        </w:rPr>
        <w:t xml:space="preserve">Teisės aktų analizė. Įstaigos veiklos ir pareigų atsakomybės paprastai yra apibrėžtos įstaigos padalinių nuostatuose bei pareigybių aprašymuose. Padalinio nuostatai apibrėžia bendrą padalinio ir jo vadovo atsakomybę, tačiau dažniausiais neapibrėžia kitų padalinių dalyvavimą ir kitų ne padalinio pareigybių atsakomybes: kaip skirtingų padalinių pareigybės pasidalina atsakomybę tarpusavyje, atlikdamos konkrečius veiksmus. </w:t>
      </w:r>
    </w:p>
    <w:p w14:paraId="7CE30F9C" w14:textId="77777777" w:rsidR="000A7E40" w:rsidRDefault="000A7E40">
      <w:pPr>
        <w:pStyle w:val="ListParagraph"/>
        <w:numPr>
          <w:ilvl w:val="0"/>
          <w:numId w:val="2"/>
        </w:numPr>
        <w:ind w:left="0" w:right="49" w:firstLine="709"/>
        <w:jc w:val="both"/>
        <w:rPr>
          <w:szCs w:val="24"/>
        </w:rPr>
      </w:pPr>
      <w:r>
        <w:rPr>
          <w:szCs w:val="24"/>
        </w:rPr>
        <w:t xml:space="preserve">Analizuojama veikla suskirstoma į tris dalis: veiklos sritys, veiklos ir veiksmai. </w:t>
      </w:r>
    </w:p>
    <w:p w14:paraId="2DDACE2E" w14:textId="77777777" w:rsidR="000A7E40" w:rsidRPr="00144406" w:rsidRDefault="000A7E40">
      <w:pPr>
        <w:ind w:right="49"/>
        <w:jc w:val="both"/>
        <w:rPr>
          <w:szCs w:val="24"/>
        </w:rPr>
      </w:pPr>
      <w:r>
        <w:rPr>
          <w:szCs w:val="24"/>
        </w:rPr>
        <w:t>Veiklos lygių aprašymai:</w:t>
      </w:r>
    </w:p>
    <w:p w14:paraId="3E2493F3" w14:textId="77777777" w:rsidR="000A7E40" w:rsidRDefault="000A7E40">
      <w:pPr>
        <w:pStyle w:val="ListParagraph"/>
        <w:numPr>
          <w:ilvl w:val="0"/>
          <w:numId w:val="2"/>
        </w:numPr>
        <w:ind w:left="0" w:right="49" w:firstLine="709"/>
        <w:jc w:val="both"/>
        <w:rPr>
          <w:szCs w:val="24"/>
        </w:rPr>
      </w:pPr>
      <w:r>
        <w:rPr>
          <w:szCs w:val="24"/>
        </w:rPr>
        <w:t xml:space="preserve">Nustatomi veiklose dalyvaujančių </w:t>
      </w:r>
      <w:r>
        <w:rPr>
          <w:b/>
          <w:bCs/>
          <w:szCs w:val="24"/>
        </w:rPr>
        <w:t>pareigybių atsakomybės lygiai</w:t>
      </w:r>
      <w:r>
        <w:rPr>
          <w:szCs w:val="24"/>
        </w:rPr>
        <w:t xml:space="preserve">. </w:t>
      </w:r>
    </w:p>
    <w:p w14:paraId="1C4CB7EE" w14:textId="77777777" w:rsidR="000A7E40" w:rsidRDefault="000A7E40">
      <w:pPr>
        <w:ind w:right="49" w:firstLine="709"/>
        <w:jc w:val="both"/>
        <w:rPr>
          <w:szCs w:val="24"/>
        </w:rPr>
      </w:pPr>
      <w:r>
        <w:rPr>
          <w:szCs w:val="24"/>
        </w:rPr>
        <w:t>Vykdant atsakomybių lygių analizę nustatomos pareigybės dalyvaujančios apibrėžtuose veiksmuose, veiklose bei veiklos srityse ir atitinkamai priskiriami jų atsakomybių lygiai. Atsakomybių analizei lentelėje pateikti siūlomi naudoti atsakomybių lygių aprašymai.</w:t>
      </w:r>
    </w:p>
    <w:p w14:paraId="4638F975" w14:textId="77777777" w:rsidR="000A7E40" w:rsidRDefault="000A7E40">
      <w:pPr>
        <w:ind w:right="49" w:firstLine="709"/>
        <w:jc w:val="both"/>
        <w:rPr>
          <w:szCs w:val="24"/>
        </w:rPr>
      </w:pPr>
      <w:r>
        <w:rPr>
          <w:szCs w:val="24"/>
        </w:rPr>
        <w:t>Analizuojamos funkcijos atlikime pagrindinį vaidmenį, t. y. p</w:t>
      </w:r>
      <w:r w:rsidR="00962762">
        <w:rPr>
          <w:szCs w:val="24"/>
        </w:rPr>
        <w:t>agrindinį atsakomybės poveikį –</w:t>
      </w:r>
      <w:r>
        <w:rPr>
          <w:szCs w:val="24"/>
        </w:rPr>
        <w:t xml:space="preserve">V lygis, gali turėti tik viena pareigybė. Efektyvioje funkcijų vadyboje pagrindinė atsakomybė negali būti padalinta kelioms pareigybėms, todėl V lygis turi būti priskirtas tik vienai pareigybei vienos nagrinėjamos veiklos ar veiksmo lygyje. </w:t>
      </w:r>
    </w:p>
    <w:p w14:paraId="12C6C8BC" w14:textId="77777777" w:rsidR="000A7E40" w:rsidRDefault="000A7E40">
      <w:pPr>
        <w:ind w:right="49" w:firstLine="709"/>
        <w:jc w:val="both"/>
        <w:rPr>
          <w:szCs w:val="24"/>
        </w:rPr>
      </w:pPr>
      <w:r>
        <w:rPr>
          <w:szCs w:val="24"/>
        </w:rPr>
        <w:t xml:space="preserve">Nustačius pagrindinę atsakomybę detalizuojama, kurios pareigybės savo darbu tiesiogiai prisideda prie šio veiksmo ar veiklos rezultato kūrimo. Šiuo atveju pareigybei priskiriama bendra </w:t>
      </w:r>
      <w:r>
        <w:rPr>
          <w:szCs w:val="24"/>
        </w:rPr>
        <w:lastRenderedPageBreak/>
        <w:t>atsako</w:t>
      </w:r>
      <w:r w:rsidR="008C4DAD">
        <w:rPr>
          <w:szCs w:val="24"/>
        </w:rPr>
        <w:t>m</w:t>
      </w:r>
      <w:r w:rsidR="00962762">
        <w:rPr>
          <w:szCs w:val="24"/>
        </w:rPr>
        <w:t>ybė už poveikį rezultatams – IV</w:t>
      </w:r>
      <w:r>
        <w:rPr>
          <w:szCs w:val="24"/>
        </w:rPr>
        <w:t xml:space="preserve"> lygis. Bendros atsakomybės lygį gali turėti kelios pareigybės, dalyvaujančios procese. Galimai neefektyvios veiklos požymis yra tai, kai bendrą atsakomybę dalinasi daugiau pareigybių, nei būtina tinkamam funkcijos / veiklos atlikimui (pvz., daugiau nei trys), kas parodo, kad į veiklos rezultato kūrimą įtrauktas perteklinis</w:t>
      </w:r>
      <w:r w:rsidR="00962762">
        <w:rPr>
          <w:szCs w:val="24"/>
        </w:rPr>
        <w:t xml:space="preserve"> pareigybių kiekis. Nustatant </w:t>
      </w:r>
      <w:r w:rsidR="008C4DAD">
        <w:rPr>
          <w:szCs w:val="24"/>
        </w:rPr>
        <w:t>I</w:t>
      </w:r>
      <w:r w:rsidR="00962762">
        <w:rPr>
          <w:szCs w:val="24"/>
        </w:rPr>
        <w:t>V</w:t>
      </w:r>
      <w:r>
        <w:rPr>
          <w:szCs w:val="24"/>
        </w:rPr>
        <w:t xml:space="preserve"> atsakomybės lygį, vertinama, kas iš tikrųjų su V lygio atsakomybę turinčia pareigybe kartu atlieką šį darbą.</w:t>
      </w:r>
      <w:r w:rsidR="00962762">
        <w:rPr>
          <w:szCs w:val="24"/>
        </w:rPr>
        <w:t xml:space="preserve"> Dažnai IV</w:t>
      </w:r>
      <w:r>
        <w:rPr>
          <w:szCs w:val="24"/>
        </w:rPr>
        <w:t xml:space="preserve"> atsakomybės lygio pareigybė yra pavaduojanti V lygio pareigybę. </w:t>
      </w:r>
    </w:p>
    <w:p w14:paraId="6F0F95DB" w14:textId="77777777" w:rsidR="000A7E40" w:rsidRDefault="000A7E40">
      <w:pPr>
        <w:ind w:right="49" w:firstLine="709"/>
        <w:jc w:val="both"/>
        <w:rPr>
          <w:szCs w:val="24"/>
        </w:rPr>
      </w:pPr>
      <w:r>
        <w:rPr>
          <w:szCs w:val="24"/>
        </w:rPr>
        <w:t>Pareigybėms, kurių darbo rezultatas yra netiesiogiai panaudojamas pagrindinio funkcijos / veiklos rezultato pasiekimui, ir kurios turi aiškinamąjį, patariamąjį ar palaikantį poveikį kitų pareigybių priimamiems sprendimams ir pasiekiamam rezultatui, yra p</w:t>
      </w:r>
      <w:r w:rsidR="008C4DAD">
        <w:rPr>
          <w:szCs w:val="24"/>
        </w:rPr>
        <w:t>riskiriamas atsakomybės lygis I</w:t>
      </w:r>
      <w:r>
        <w:rPr>
          <w:szCs w:val="24"/>
        </w:rPr>
        <w:t>I</w:t>
      </w:r>
      <w:r w:rsidR="00962762">
        <w:rPr>
          <w:szCs w:val="24"/>
        </w:rPr>
        <w:t>I</w:t>
      </w:r>
      <w:r>
        <w:rPr>
          <w:szCs w:val="24"/>
        </w:rPr>
        <w:t xml:space="preserve">. Šios atsakomybės lygį turinčios pareigybės darbo rezultatai yra naudojami nagrinėjamos funkcijos rezultato kūrimui. </w:t>
      </w:r>
    </w:p>
    <w:p w14:paraId="43F4F04A" w14:textId="77777777" w:rsidR="000A7E40" w:rsidRDefault="000A7E40">
      <w:pPr>
        <w:ind w:right="49" w:firstLine="709"/>
        <w:jc w:val="both"/>
        <w:rPr>
          <w:szCs w:val="24"/>
        </w:rPr>
      </w:pPr>
      <w:r>
        <w:rPr>
          <w:szCs w:val="24"/>
        </w:rPr>
        <w:t>Pareigybės, kurios dalyvauja rezultatų pasiekime netiesiogiai bei turi tolimą atsakomybės poveikį pagrindinės analizuojamos funkcij</w:t>
      </w:r>
      <w:r w:rsidR="008C4DAD">
        <w:rPr>
          <w:szCs w:val="24"/>
        </w:rPr>
        <w:t xml:space="preserve">os / veiklos rezultatui, turi </w:t>
      </w:r>
      <w:r w:rsidR="00962762">
        <w:rPr>
          <w:szCs w:val="24"/>
        </w:rPr>
        <w:t>I</w:t>
      </w:r>
      <w:r w:rsidR="008C4DAD">
        <w:rPr>
          <w:szCs w:val="24"/>
        </w:rPr>
        <w:t>I</w:t>
      </w:r>
      <w:r>
        <w:rPr>
          <w:szCs w:val="24"/>
        </w:rPr>
        <w:t xml:space="preserve"> atsakomybės poveikio lygį. Tai gali būti duomenų analitika ir kitų netiesioginių paslaugų, reikalingų kitų pareigybių darbui, teikimas. Šį atsakomybės lygį turinčios pareigybės turi žinoti apie nagrinėjamos funkcijos atlikimo eigą be suderinimo su jomis.</w:t>
      </w:r>
    </w:p>
    <w:p w14:paraId="26B318EE" w14:textId="77777777" w:rsidR="00F97742" w:rsidRDefault="00F97742">
      <w:pPr>
        <w:rPr>
          <w:szCs w:val="24"/>
        </w:rPr>
      </w:pPr>
      <w:r>
        <w:rPr>
          <w:szCs w:val="24"/>
        </w:rPr>
        <w:t xml:space="preserve">        </w:t>
      </w:r>
      <w:r w:rsidRPr="00F97742">
        <w:rPr>
          <w:szCs w:val="24"/>
        </w:rPr>
        <w:t xml:space="preserve">Pareigybės priskirtos I atsakomybės lygiui teikia tik savo turimą informaciją. Faktiškai tokie darbai nėra atliekami pagrindinės </w:t>
      </w:r>
      <w:r w:rsidR="00A67715">
        <w:rPr>
          <w:szCs w:val="24"/>
        </w:rPr>
        <w:t>užduoties rezultatų pasiekimui.</w:t>
      </w:r>
    </w:p>
    <w:p w14:paraId="3FD03854" w14:textId="77777777" w:rsidR="000A7E40" w:rsidRDefault="000A7E40">
      <w:pPr>
        <w:ind w:right="49" w:firstLine="709"/>
        <w:jc w:val="center"/>
        <w:rPr>
          <w:b/>
          <w:bCs/>
          <w:szCs w:val="24"/>
        </w:rPr>
      </w:pPr>
    </w:p>
    <w:p w14:paraId="320DCE80" w14:textId="77777777" w:rsidR="000A7E40" w:rsidRDefault="000A7E40">
      <w:pPr>
        <w:ind w:right="49" w:firstLine="709"/>
        <w:rPr>
          <w:b/>
          <w:bCs/>
          <w:szCs w:val="24"/>
        </w:rPr>
      </w:pPr>
      <w:r>
        <w:rPr>
          <w:b/>
          <w:bCs/>
          <w:szCs w:val="24"/>
        </w:rPr>
        <w:t>3. Pakeičiamumo kriterijaus aprašymas:</w:t>
      </w:r>
    </w:p>
    <w:p w14:paraId="56B7D220" w14:textId="77777777" w:rsidR="000A7E40" w:rsidRDefault="000A7E40">
      <w:pPr>
        <w:ind w:right="49" w:firstLine="709"/>
        <w:jc w:val="both"/>
        <w:rPr>
          <w:szCs w:val="24"/>
        </w:rPr>
      </w:pPr>
      <w:r>
        <w:rPr>
          <w:szCs w:val="24"/>
        </w:rPr>
        <w:t>Pakeičiamumo kriterijus pasižymi universaliu pritaikomumu ir gali būti taikomas tiek visai įstaigai, tiek atskiram jos padaliniui ar procese dalyva</w:t>
      </w:r>
      <w:r w:rsidR="006C5EED">
        <w:rPr>
          <w:szCs w:val="24"/>
        </w:rPr>
        <w:t>ujantiems įstaigos darbuotojams</w:t>
      </w:r>
      <w:r>
        <w:rPr>
          <w:szCs w:val="24"/>
        </w:rPr>
        <w:t xml:space="preserve">. </w:t>
      </w:r>
    </w:p>
    <w:p w14:paraId="6504F65B" w14:textId="4C5D9EC7" w:rsidR="000A7E40" w:rsidRDefault="000A7E40" w:rsidP="009E59A2">
      <w:pPr>
        <w:ind w:right="49" w:firstLine="709"/>
        <w:jc w:val="both"/>
        <w:rPr>
          <w:szCs w:val="24"/>
        </w:rPr>
      </w:pPr>
      <w:r>
        <w:rPr>
          <w:szCs w:val="24"/>
        </w:rPr>
        <w:t>Specifinės kvalifikacijos ir kompetencijų reikalaujančiose pareigybėse gali būti sudėtinga greitai</w:t>
      </w:r>
      <w:r w:rsidR="0018090F">
        <w:rPr>
          <w:szCs w:val="24"/>
        </w:rPr>
        <w:t xml:space="preserve"> pakeisti </w:t>
      </w:r>
      <w:r w:rsidR="0037457D">
        <w:rPr>
          <w:szCs w:val="24"/>
        </w:rPr>
        <w:t>darbuoto</w:t>
      </w:r>
      <w:r w:rsidR="009E59A2">
        <w:rPr>
          <w:szCs w:val="24"/>
        </w:rPr>
        <w:t>ją</w:t>
      </w:r>
      <w:r w:rsidR="0037457D">
        <w:rPr>
          <w:szCs w:val="24"/>
        </w:rPr>
        <w:t xml:space="preserve">, </w:t>
      </w:r>
      <w:r>
        <w:rPr>
          <w:szCs w:val="24"/>
        </w:rPr>
        <w:t xml:space="preserve">o net laikinai neužpildyta svarbi pareigybė gali turėti neigiamos įtakos įstaigos vykdomiems procesams bei siekiamiems tikslams. </w:t>
      </w:r>
    </w:p>
    <w:p w14:paraId="69967A3F" w14:textId="7EA5CA06" w:rsidR="000A7E40" w:rsidRDefault="000A7E40" w:rsidP="009E270C">
      <w:pPr>
        <w:ind w:right="49" w:firstLine="709"/>
        <w:jc w:val="both"/>
        <w:rPr>
          <w:szCs w:val="24"/>
        </w:rPr>
      </w:pPr>
      <w:r>
        <w:rPr>
          <w:szCs w:val="24"/>
        </w:rPr>
        <w:t xml:space="preserve">Kertinės pareigybės yra tos, kurios turi aukščiausią lygį. Tai yra pareigybės, kurių įtaka įstaigos veiklai yra didelė, o pakeičiamumas – sudėtingas. </w:t>
      </w:r>
      <w:r w:rsidR="0018090F">
        <w:rPr>
          <w:szCs w:val="24"/>
        </w:rPr>
        <w:t xml:space="preserve">Dažniausiai </w:t>
      </w:r>
      <w:r w:rsidR="006C5EED">
        <w:rPr>
          <w:szCs w:val="24"/>
        </w:rPr>
        <w:t xml:space="preserve"> darbuotojai</w:t>
      </w:r>
      <w:r>
        <w:rPr>
          <w:szCs w:val="24"/>
        </w:rPr>
        <w:t>, pasižymintys specialiosiomis, gana sunkiai darbo rinkoje randamomis kompetencijomis ir atliekantys funkcijas, tiesiogiai susijusias su įstai</w:t>
      </w:r>
      <w:r w:rsidR="0037457D">
        <w:rPr>
          <w:szCs w:val="24"/>
        </w:rPr>
        <w:t>g</w:t>
      </w:r>
      <w:r w:rsidR="00962762">
        <w:rPr>
          <w:szCs w:val="24"/>
        </w:rPr>
        <w:t>ai keliamų tikslų vykdymu. Į IV</w:t>
      </w:r>
      <w:r>
        <w:rPr>
          <w:szCs w:val="24"/>
        </w:rPr>
        <w:t xml:space="preserve"> lygį patenka pareigybės, kurių įtaka įstaigos veiklai yra didelė, tačiau jas nėra labai sunku pakeisti – tiek iš vidinių išteklių kaitumo būdu, tiek skelbiant konkursą ir ieškant pretendentų iš išorės. Į šį lygį dažniausiai patenka padalinių vadovai. Kiekvieno vadovo tikslas turėtų būti ugdyti sau pavaldžius darbuotojus ir parengti asmenis, galinčius juos pavaduoti ir </w:t>
      </w:r>
      <w:r w:rsidR="0037457D">
        <w:rPr>
          <w:szCs w:val="24"/>
        </w:rPr>
        <w:t>reikalui esant – pakeisti. Į II</w:t>
      </w:r>
      <w:r w:rsidR="00962762">
        <w:rPr>
          <w:szCs w:val="24"/>
        </w:rPr>
        <w:t>I</w:t>
      </w:r>
      <w:r>
        <w:rPr>
          <w:szCs w:val="24"/>
        </w:rPr>
        <w:t xml:space="preserve"> lygį patenka pareigybės, kurių įtaka įstaigos veiklai nėra labai didelė, bet jas pakeisti atsilaisvinimo atveju yra sunku. Tai dažniausiai specialistai, atliekantys siauras aiškiai apibrėžtas funkcijas, kurios reikalauja labai konkrečių žinių, įgūdžių ir gebėjimų, dažnai išugdomų tik darbo vietoje. I ir II lygis – pareigybės, kurias yra nesunku pakeisti ir kurių įtaka įstaigos veiklai nėra didelė. Tai dažniausiai palaikančias funk</w:t>
      </w:r>
      <w:r w:rsidR="0018090F">
        <w:rPr>
          <w:szCs w:val="24"/>
        </w:rPr>
        <w:t>cijas atliekantys darbuotojai</w:t>
      </w:r>
      <w:r w:rsidR="00EE3A6C">
        <w:rPr>
          <w:szCs w:val="24"/>
        </w:rPr>
        <w:t xml:space="preserve">. </w:t>
      </w:r>
    </w:p>
    <w:p w14:paraId="4CDCB394" w14:textId="77777777" w:rsidR="000A7E40" w:rsidRDefault="000A7E40">
      <w:pPr>
        <w:ind w:right="49" w:firstLine="709"/>
        <w:jc w:val="both"/>
        <w:rPr>
          <w:szCs w:val="24"/>
          <w:u w:val="single"/>
        </w:rPr>
      </w:pPr>
      <w:r>
        <w:rPr>
          <w:szCs w:val="24"/>
          <w:u w:val="single"/>
        </w:rPr>
        <w:t>Klausimynas pareigybių svarbos ir pakeičiamumo vertinimui</w:t>
      </w:r>
    </w:p>
    <w:p w14:paraId="49E215CC" w14:textId="77777777" w:rsidR="000A7E40" w:rsidRDefault="000A7E40">
      <w:pPr>
        <w:ind w:right="49" w:firstLine="709"/>
        <w:jc w:val="both"/>
        <w:rPr>
          <w:szCs w:val="24"/>
        </w:rPr>
      </w:pPr>
      <w:r>
        <w:rPr>
          <w:szCs w:val="24"/>
        </w:rPr>
        <w:t xml:space="preserve">Pareigybės įtaka įstaigai </w:t>
      </w:r>
    </w:p>
    <w:p w14:paraId="016B1592" w14:textId="77777777" w:rsidR="000A7E40" w:rsidRDefault="000A7E40">
      <w:pPr>
        <w:ind w:right="49" w:firstLine="709"/>
        <w:jc w:val="both"/>
        <w:rPr>
          <w:szCs w:val="24"/>
        </w:rPr>
      </w:pPr>
      <w:r>
        <w:rPr>
          <w:szCs w:val="24"/>
        </w:rPr>
        <w:t xml:space="preserve">1. Pareigybės atsilaisvinimas turėtų pastebimą poveikį įstaigoje vykstantiems procesams. </w:t>
      </w:r>
    </w:p>
    <w:p w14:paraId="04272915" w14:textId="77777777" w:rsidR="000A7E40" w:rsidRDefault="000A7E40">
      <w:pPr>
        <w:ind w:right="49" w:firstLine="709"/>
        <w:jc w:val="both"/>
        <w:rPr>
          <w:szCs w:val="24"/>
        </w:rPr>
      </w:pPr>
      <w:r>
        <w:rPr>
          <w:szCs w:val="24"/>
        </w:rPr>
        <w:t xml:space="preserve">2. Pareigybės atsilaisvinimo atveju būtų apsunkintas įstaigos funkcijų vykdymas. </w:t>
      </w:r>
    </w:p>
    <w:p w14:paraId="6D5FB017" w14:textId="77777777" w:rsidR="000A7E40" w:rsidRDefault="000A7E40">
      <w:pPr>
        <w:ind w:right="49" w:firstLine="709"/>
        <w:jc w:val="both"/>
        <w:rPr>
          <w:szCs w:val="24"/>
        </w:rPr>
      </w:pPr>
      <w:r>
        <w:rPr>
          <w:szCs w:val="24"/>
        </w:rPr>
        <w:t>3. Pareigybės atsilaisvinimo atveju būtų pastebimai apsunkintas padalinio nuo</w:t>
      </w:r>
      <w:r w:rsidRPr="00CB354F">
        <w:rPr>
          <w:szCs w:val="24"/>
        </w:rPr>
        <w:t>statuo</w:t>
      </w:r>
      <w:r>
        <w:rPr>
          <w:szCs w:val="24"/>
        </w:rPr>
        <w:t xml:space="preserve">se įtvirtintų funkcijų vykdymas. </w:t>
      </w:r>
    </w:p>
    <w:p w14:paraId="0AF3672A" w14:textId="77777777" w:rsidR="000A7E40" w:rsidRDefault="000A7E40">
      <w:pPr>
        <w:ind w:right="49" w:firstLine="709"/>
        <w:jc w:val="both"/>
        <w:rPr>
          <w:szCs w:val="24"/>
        </w:rPr>
      </w:pPr>
      <w:r>
        <w:rPr>
          <w:szCs w:val="24"/>
        </w:rPr>
        <w:t xml:space="preserve">4. Pareigybės atsilaisvinimo atveju būtų pastebimai apsunkintas teisės aktuose numatytų reikalavimų įstaigos veiklai laikymasis. </w:t>
      </w:r>
    </w:p>
    <w:p w14:paraId="36C973C6" w14:textId="77777777" w:rsidR="000A7E40" w:rsidRDefault="000A7E40">
      <w:pPr>
        <w:ind w:right="49" w:firstLine="709"/>
        <w:jc w:val="both"/>
        <w:rPr>
          <w:szCs w:val="24"/>
        </w:rPr>
      </w:pPr>
      <w:r>
        <w:rPr>
          <w:szCs w:val="24"/>
        </w:rPr>
        <w:t xml:space="preserve">Pareigybės pakeičiamumas </w:t>
      </w:r>
    </w:p>
    <w:p w14:paraId="696B51A3" w14:textId="01823B77" w:rsidR="000A7E40" w:rsidRDefault="000A7E40">
      <w:pPr>
        <w:ind w:right="49" w:firstLine="709"/>
        <w:jc w:val="both"/>
        <w:rPr>
          <w:szCs w:val="24"/>
        </w:rPr>
      </w:pPr>
      <w:r>
        <w:rPr>
          <w:szCs w:val="24"/>
        </w:rPr>
        <w:t>1. Šios pareigybės užpildymui jos atsilaisvinimo atvej</w:t>
      </w:r>
      <w:r w:rsidR="0018090F">
        <w:rPr>
          <w:szCs w:val="24"/>
        </w:rPr>
        <w:t>u įstaigoje yra darbuotojas ( ai)</w:t>
      </w:r>
      <w:r>
        <w:rPr>
          <w:szCs w:val="24"/>
        </w:rPr>
        <w:t>, pilnai atitinkantis(-</w:t>
      </w:r>
      <w:proofErr w:type="spellStart"/>
      <w:r>
        <w:rPr>
          <w:szCs w:val="24"/>
        </w:rPr>
        <w:t>ys</w:t>
      </w:r>
      <w:proofErr w:type="spellEnd"/>
      <w:r>
        <w:rPr>
          <w:szCs w:val="24"/>
        </w:rPr>
        <w:t xml:space="preserve">) kvalifikacijos reikalavimus. </w:t>
      </w:r>
    </w:p>
    <w:p w14:paraId="5527CAD5" w14:textId="2D7DAA49" w:rsidR="000A7E40" w:rsidRDefault="000A7E40">
      <w:pPr>
        <w:ind w:right="49" w:firstLine="709"/>
        <w:jc w:val="both"/>
        <w:rPr>
          <w:szCs w:val="24"/>
        </w:rPr>
      </w:pPr>
      <w:r>
        <w:rPr>
          <w:szCs w:val="24"/>
        </w:rPr>
        <w:t xml:space="preserve">2. Šios pareigybės užpildymui jos atsilaisvinimo </w:t>
      </w:r>
      <w:r w:rsidR="0018090F">
        <w:rPr>
          <w:szCs w:val="24"/>
        </w:rPr>
        <w:t xml:space="preserve">atveju įstaigoje yra darbuotojas </w:t>
      </w:r>
      <w:r>
        <w:rPr>
          <w:szCs w:val="24"/>
        </w:rPr>
        <w:t>(-ai), turinti</w:t>
      </w:r>
      <w:r w:rsidR="0018090F">
        <w:rPr>
          <w:szCs w:val="24"/>
        </w:rPr>
        <w:t>s(-</w:t>
      </w:r>
      <w:proofErr w:type="spellStart"/>
      <w:r>
        <w:rPr>
          <w:szCs w:val="24"/>
        </w:rPr>
        <w:t>ys</w:t>
      </w:r>
      <w:proofErr w:type="spellEnd"/>
      <w:r>
        <w:rPr>
          <w:szCs w:val="24"/>
        </w:rPr>
        <w:t xml:space="preserve">) formaliai neapibrėžtas, tačiau reikalingas efektyviam darbui kompetencijas ir gebėjimus. </w:t>
      </w:r>
    </w:p>
    <w:p w14:paraId="729D2771" w14:textId="77777777" w:rsidR="000A7E40" w:rsidRDefault="000A7E40">
      <w:pPr>
        <w:ind w:right="49" w:firstLine="709"/>
        <w:jc w:val="both"/>
        <w:rPr>
          <w:szCs w:val="24"/>
        </w:rPr>
      </w:pPr>
      <w:r>
        <w:rPr>
          <w:szCs w:val="24"/>
        </w:rPr>
        <w:lastRenderedPageBreak/>
        <w:t xml:space="preserve">3. Šios pareigybės užpildymui yra pakankama pasiūla darbo rinkoje. </w:t>
      </w:r>
    </w:p>
    <w:p w14:paraId="6F19F322" w14:textId="1BF804C6" w:rsidR="00B0252F" w:rsidRPr="000304A4" w:rsidRDefault="000A7E40" w:rsidP="000304A4">
      <w:pPr>
        <w:ind w:right="49" w:firstLine="709"/>
        <w:jc w:val="both"/>
        <w:rPr>
          <w:szCs w:val="24"/>
        </w:rPr>
      </w:pPr>
      <w:r>
        <w:rPr>
          <w:szCs w:val="24"/>
        </w:rPr>
        <w:t>4. Šiai pareigybei užpildyti įstaiga yra pakankamai patrauklus darbdavys pretendentams.</w:t>
      </w:r>
    </w:p>
    <w:p w14:paraId="59BE9BE4" w14:textId="77777777" w:rsidR="000304A4" w:rsidRDefault="000304A4">
      <w:pPr>
        <w:ind w:right="49" w:firstLine="709"/>
        <w:rPr>
          <w:b/>
          <w:bCs/>
          <w:szCs w:val="24"/>
        </w:rPr>
      </w:pPr>
    </w:p>
    <w:p w14:paraId="3291CB6A" w14:textId="77777777" w:rsidR="000A7E40" w:rsidRDefault="000A7E40">
      <w:pPr>
        <w:ind w:right="49" w:firstLine="709"/>
        <w:rPr>
          <w:b/>
          <w:bCs/>
          <w:szCs w:val="24"/>
        </w:rPr>
      </w:pPr>
      <w:r>
        <w:rPr>
          <w:b/>
          <w:bCs/>
          <w:szCs w:val="24"/>
        </w:rPr>
        <w:t>4. Profesinio darbo patirties kriterijaus aprašymas:</w:t>
      </w:r>
    </w:p>
    <w:p w14:paraId="1E357CC6" w14:textId="77777777" w:rsidR="000A7E40" w:rsidRDefault="000A7E40">
      <w:pPr>
        <w:ind w:right="49" w:firstLine="709"/>
        <w:jc w:val="both"/>
        <w:rPr>
          <w:szCs w:val="24"/>
        </w:rPr>
      </w:pPr>
      <w:r>
        <w:rPr>
          <w:szCs w:val="24"/>
        </w:rPr>
        <w:t xml:space="preserve">Profesinio darbo patirtis apskaičiuojama sumuojant laikotarpius, kai buvo dirbamas analogiškas pareigybės aprašyme nustatytas tam tikros profesijos ar specialybės darbas arba vykdytos analogiškos pareigybės aprašyme nustatytos funkcijos nebūtinai toje pačioje įstaigoje, bet per visą darbinę karjerą visų rūšių įmonėse, įstaigose ir organizacijose. Profesinė patirtis užskaitoma ir dirbusiems pagal darbo sutartis, ir pagal civilines sutartis taip pat. </w:t>
      </w:r>
    </w:p>
    <w:p w14:paraId="0500748D" w14:textId="77777777" w:rsidR="000A7E40" w:rsidRDefault="000A7E40">
      <w:pPr>
        <w:ind w:right="49" w:firstLine="709"/>
        <w:jc w:val="both"/>
        <w:rPr>
          <w:szCs w:val="24"/>
        </w:rPr>
      </w:pPr>
    </w:p>
    <w:tbl>
      <w:tblPr>
        <w:tblStyle w:val="TableGrid"/>
        <w:tblW w:w="9493" w:type="dxa"/>
        <w:tblInd w:w="0" w:type="dxa"/>
        <w:tblLook w:val="04A0" w:firstRow="1" w:lastRow="0" w:firstColumn="1" w:lastColumn="0" w:noHBand="0" w:noVBand="1"/>
      </w:tblPr>
      <w:tblGrid>
        <w:gridCol w:w="1555"/>
        <w:gridCol w:w="7938"/>
      </w:tblGrid>
      <w:tr w:rsidR="000A7E40" w14:paraId="4A9B2031" w14:textId="77777777" w:rsidTr="00CB354F">
        <w:tc>
          <w:tcPr>
            <w:tcW w:w="9493" w:type="dxa"/>
            <w:gridSpan w:val="2"/>
            <w:tcBorders>
              <w:top w:val="single" w:sz="4" w:space="0" w:color="auto"/>
              <w:left w:val="single" w:sz="4" w:space="0" w:color="auto"/>
              <w:bottom w:val="single" w:sz="4" w:space="0" w:color="auto"/>
              <w:right w:val="single" w:sz="4" w:space="0" w:color="auto"/>
            </w:tcBorders>
            <w:hideMark/>
          </w:tcPr>
          <w:p w14:paraId="7D83F6AC" w14:textId="77777777" w:rsidR="000A7E40" w:rsidRDefault="000A7E40">
            <w:pPr>
              <w:ind w:right="49"/>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PROFESINIO DARBO PATIRTIS</w:t>
            </w:r>
          </w:p>
        </w:tc>
      </w:tr>
      <w:tr w:rsidR="000A7E40" w14:paraId="255210C4" w14:textId="77777777" w:rsidTr="00CB354F">
        <w:trPr>
          <w:trHeight w:val="361"/>
        </w:trPr>
        <w:tc>
          <w:tcPr>
            <w:tcW w:w="1555" w:type="dxa"/>
            <w:tcBorders>
              <w:top w:val="single" w:sz="4" w:space="0" w:color="auto"/>
              <w:left w:val="single" w:sz="4" w:space="0" w:color="auto"/>
              <w:bottom w:val="single" w:sz="4" w:space="0" w:color="auto"/>
              <w:right w:val="single" w:sz="4" w:space="0" w:color="auto"/>
            </w:tcBorders>
            <w:hideMark/>
          </w:tcPr>
          <w:p w14:paraId="3C2ECD72" w14:textId="77777777" w:rsidR="000A7E40" w:rsidRDefault="000A7E40" w:rsidP="00E76431">
            <w:pPr>
              <w:ind w:left="-108" w:right="49"/>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Lygis</w:t>
            </w:r>
          </w:p>
        </w:tc>
        <w:tc>
          <w:tcPr>
            <w:tcW w:w="7938" w:type="dxa"/>
            <w:tcBorders>
              <w:top w:val="single" w:sz="4" w:space="0" w:color="auto"/>
              <w:left w:val="single" w:sz="4" w:space="0" w:color="auto"/>
              <w:bottom w:val="single" w:sz="4" w:space="0" w:color="auto"/>
              <w:right w:val="single" w:sz="4" w:space="0" w:color="auto"/>
            </w:tcBorders>
            <w:hideMark/>
          </w:tcPr>
          <w:p w14:paraId="6A8C597D" w14:textId="77777777" w:rsidR="000A7E40" w:rsidRDefault="000A7E40" w:rsidP="00E76431">
            <w:pPr>
              <w:ind w:right="49"/>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Aprašymas</w:t>
            </w:r>
          </w:p>
        </w:tc>
      </w:tr>
      <w:tr w:rsidR="00AD0EBF" w14:paraId="41C1D713" w14:textId="77777777" w:rsidTr="00CB354F">
        <w:trPr>
          <w:trHeight w:val="361"/>
        </w:trPr>
        <w:tc>
          <w:tcPr>
            <w:tcW w:w="1555" w:type="dxa"/>
            <w:tcBorders>
              <w:top w:val="single" w:sz="4" w:space="0" w:color="auto"/>
              <w:left w:val="single" w:sz="4" w:space="0" w:color="auto"/>
              <w:bottom w:val="single" w:sz="4" w:space="0" w:color="auto"/>
              <w:right w:val="single" w:sz="4" w:space="0" w:color="auto"/>
            </w:tcBorders>
          </w:tcPr>
          <w:p w14:paraId="5859E872" w14:textId="4F6633FE" w:rsidR="00AD0EBF" w:rsidRPr="0018090F" w:rsidRDefault="0018090F" w:rsidP="00E76431">
            <w:pPr>
              <w:ind w:left="-108" w:right="49"/>
              <w:jc w:val="center"/>
              <w:rPr>
                <w:b/>
                <w:bCs/>
                <w:sz w:val="28"/>
                <w:szCs w:val="28"/>
              </w:rPr>
            </w:pPr>
            <w:r w:rsidRPr="0018090F">
              <w:rPr>
                <w:b/>
                <w:bCs/>
                <w:sz w:val="28"/>
                <w:szCs w:val="28"/>
              </w:rPr>
              <w:t>I</w:t>
            </w:r>
            <w:r w:rsidRPr="0018090F">
              <w:rPr>
                <w:sz w:val="28"/>
                <w:szCs w:val="28"/>
              </w:rPr>
              <w:t xml:space="preserve"> </w:t>
            </w:r>
          </w:p>
        </w:tc>
        <w:tc>
          <w:tcPr>
            <w:tcW w:w="7938" w:type="dxa"/>
            <w:tcBorders>
              <w:top w:val="single" w:sz="4" w:space="0" w:color="auto"/>
              <w:left w:val="single" w:sz="4" w:space="0" w:color="auto"/>
              <w:bottom w:val="single" w:sz="4" w:space="0" w:color="auto"/>
              <w:right w:val="single" w:sz="4" w:space="0" w:color="auto"/>
            </w:tcBorders>
          </w:tcPr>
          <w:p w14:paraId="0C3754EE" w14:textId="77777777" w:rsidR="00AD0EBF" w:rsidRDefault="00AD0EBF" w:rsidP="00E76431">
            <w:pPr>
              <w:ind w:right="49"/>
              <w:rPr>
                <w:b/>
                <w:bCs/>
                <w:szCs w:val="24"/>
              </w:rPr>
            </w:pPr>
            <w:r>
              <w:rPr>
                <w:rFonts w:ascii="Times New Roman" w:hAnsi="Times New Roman" w:cs="Times New Roman"/>
                <w:sz w:val="24"/>
                <w:szCs w:val="24"/>
                <w:lang w:val="lt-LT" w:eastAsia="lt-LT"/>
              </w:rPr>
              <w:t>Iki 1 m.</w:t>
            </w:r>
          </w:p>
        </w:tc>
      </w:tr>
      <w:tr w:rsidR="000A7E40" w14:paraId="3210B7E3" w14:textId="77777777" w:rsidTr="00CB354F">
        <w:tc>
          <w:tcPr>
            <w:tcW w:w="1555" w:type="dxa"/>
            <w:tcBorders>
              <w:top w:val="single" w:sz="4" w:space="0" w:color="auto"/>
              <w:left w:val="single" w:sz="4" w:space="0" w:color="auto"/>
              <w:bottom w:val="single" w:sz="4" w:space="0" w:color="auto"/>
              <w:right w:val="single" w:sz="4" w:space="0" w:color="auto"/>
            </w:tcBorders>
            <w:hideMark/>
          </w:tcPr>
          <w:p w14:paraId="4464B89D" w14:textId="77777777" w:rsidR="000A7E40" w:rsidRDefault="0037457D" w:rsidP="00E76431">
            <w:pPr>
              <w:ind w:right="49"/>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I</w:t>
            </w:r>
            <w:r w:rsidR="00AD0EBF">
              <w:rPr>
                <w:rFonts w:ascii="Times New Roman" w:hAnsi="Times New Roman" w:cs="Times New Roman"/>
                <w:b/>
                <w:bCs/>
                <w:sz w:val="24"/>
                <w:szCs w:val="24"/>
                <w:lang w:val="lt-LT"/>
              </w:rPr>
              <w:t>I</w:t>
            </w:r>
          </w:p>
        </w:tc>
        <w:tc>
          <w:tcPr>
            <w:tcW w:w="7938" w:type="dxa"/>
            <w:tcBorders>
              <w:top w:val="single" w:sz="4" w:space="0" w:color="auto"/>
              <w:left w:val="single" w:sz="4" w:space="0" w:color="auto"/>
              <w:bottom w:val="single" w:sz="4" w:space="0" w:color="auto"/>
              <w:right w:val="single" w:sz="4" w:space="0" w:color="auto"/>
            </w:tcBorders>
            <w:hideMark/>
          </w:tcPr>
          <w:p w14:paraId="670B282A" w14:textId="77777777" w:rsidR="000A7E40" w:rsidRDefault="000A7E40" w:rsidP="00E76431">
            <w:pPr>
              <w:ind w:right="49"/>
              <w:rPr>
                <w:rFonts w:ascii="Times New Roman" w:hAnsi="Times New Roman" w:cs="Times New Roman"/>
                <w:sz w:val="24"/>
                <w:szCs w:val="24"/>
                <w:lang w:val="lt-LT" w:eastAsia="lt-LT"/>
              </w:rPr>
            </w:pPr>
            <w:r w:rsidRPr="00AD0EBF">
              <w:rPr>
                <w:rFonts w:ascii="Times New Roman" w:hAnsi="Times New Roman" w:cs="Times New Roman"/>
                <w:sz w:val="24"/>
                <w:szCs w:val="24"/>
                <w:lang w:val="lt-LT" w:eastAsia="lt-LT"/>
              </w:rPr>
              <w:t>Nuo 1 m.</w:t>
            </w:r>
            <w:r>
              <w:rPr>
                <w:rFonts w:ascii="Times New Roman" w:hAnsi="Times New Roman" w:cs="Times New Roman"/>
                <w:sz w:val="24"/>
                <w:szCs w:val="24"/>
                <w:lang w:val="lt-LT" w:eastAsia="lt-LT"/>
              </w:rPr>
              <w:t xml:space="preserve"> iki 2 m.</w:t>
            </w:r>
          </w:p>
        </w:tc>
      </w:tr>
      <w:tr w:rsidR="000A7E40" w14:paraId="0A44424A" w14:textId="77777777" w:rsidTr="00CB354F">
        <w:tc>
          <w:tcPr>
            <w:tcW w:w="1555" w:type="dxa"/>
            <w:tcBorders>
              <w:top w:val="single" w:sz="4" w:space="0" w:color="auto"/>
              <w:left w:val="single" w:sz="4" w:space="0" w:color="auto"/>
              <w:bottom w:val="single" w:sz="4" w:space="0" w:color="auto"/>
              <w:right w:val="single" w:sz="4" w:space="0" w:color="auto"/>
            </w:tcBorders>
            <w:hideMark/>
          </w:tcPr>
          <w:p w14:paraId="466B5722" w14:textId="77777777" w:rsidR="000A7E40" w:rsidRDefault="000A7E40" w:rsidP="00E76431">
            <w:pPr>
              <w:ind w:right="49"/>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II</w:t>
            </w:r>
            <w:r w:rsidR="00AD0EBF">
              <w:rPr>
                <w:rFonts w:ascii="Times New Roman" w:hAnsi="Times New Roman" w:cs="Times New Roman"/>
                <w:b/>
                <w:bCs/>
                <w:sz w:val="24"/>
                <w:szCs w:val="24"/>
                <w:lang w:val="lt-LT"/>
              </w:rPr>
              <w:t>I</w:t>
            </w:r>
          </w:p>
        </w:tc>
        <w:tc>
          <w:tcPr>
            <w:tcW w:w="7938" w:type="dxa"/>
            <w:tcBorders>
              <w:top w:val="single" w:sz="4" w:space="0" w:color="auto"/>
              <w:left w:val="single" w:sz="4" w:space="0" w:color="auto"/>
              <w:bottom w:val="single" w:sz="4" w:space="0" w:color="auto"/>
              <w:right w:val="single" w:sz="4" w:space="0" w:color="auto"/>
            </w:tcBorders>
            <w:hideMark/>
          </w:tcPr>
          <w:p w14:paraId="1EFA7AC3" w14:textId="77777777" w:rsidR="000A7E40" w:rsidRDefault="000A7E40" w:rsidP="00E76431">
            <w:pPr>
              <w:ind w:right="49"/>
              <w:rPr>
                <w:rFonts w:ascii="Times New Roman" w:hAnsi="Times New Roman" w:cs="Times New Roman"/>
                <w:sz w:val="24"/>
                <w:szCs w:val="24"/>
                <w:lang w:val="lt-LT"/>
              </w:rPr>
            </w:pPr>
            <w:r>
              <w:rPr>
                <w:rFonts w:ascii="Times New Roman" w:hAnsi="Times New Roman" w:cs="Times New Roman"/>
                <w:sz w:val="24"/>
                <w:szCs w:val="24"/>
                <w:lang w:val="lt-LT"/>
              </w:rPr>
              <w:t xml:space="preserve">Nuo 2 m. iki 4 m. </w:t>
            </w:r>
          </w:p>
        </w:tc>
      </w:tr>
      <w:tr w:rsidR="000A7E40" w14:paraId="31C15614" w14:textId="77777777" w:rsidTr="00CB354F">
        <w:tc>
          <w:tcPr>
            <w:tcW w:w="1555" w:type="dxa"/>
            <w:tcBorders>
              <w:top w:val="single" w:sz="4" w:space="0" w:color="auto"/>
              <w:left w:val="single" w:sz="4" w:space="0" w:color="auto"/>
              <w:bottom w:val="single" w:sz="4" w:space="0" w:color="auto"/>
              <w:right w:val="single" w:sz="4" w:space="0" w:color="auto"/>
            </w:tcBorders>
            <w:hideMark/>
          </w:tcPr>
          <w:p w14:paraId="77AFD43E" w14:textId="77777777" w:rsidR="000A7E40" w:rsidRDefault="0037457D" w:rsidP="00E76431">
            <w:pPr>
              <w:ind w:right="49"/>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I</w:t>
            </w:r>
            <w:r w:rsidR="00AD0EBF">
              <w:rPr>
                <w:rFonts w:ascii="Times New Roman" w:hAnsi="Times New Roman" w:cs="Times New Roman"/>
                <w:b/>
                <w:bCs/>
                <w:sz w:val="24"/>
                <w:szCs w:val="24"/>
                <w:lang w:val="lt-LT"/>
              </w:rPr>
              <w:t>V</w:t>
            </w:r>
          </w:p>
        </w:tc>
        <w:tc>
          <w:tcPr>
            <w:tcW w:w="7938" w:type="dxa"/>
            <w:tcBorders>
              <w:top w:val="single" w:sz="4" w:space="0" w:color="auto"/>
              <w:left w:val="single" w:sz="4" w:space="0" w:color="auto"/>
              <w:bottom w:val="single" w:sz="4" w:space="0" w:color="auto"/>
              <w:right w:val="single" w:sz="4" w:space="0" w:color="auto"/>
            </w:tcBorders>
            <w:hideMark/>
          </w:tcPr>
          <w:p w14:paraId="2F6E33AE" w14:textId="77777777" w:rsidR="000A7E40" w:rsidRDefault="000A7E40" w:rsidP="00E76431">
            <w:pPr>
              <w:ind w:right="49"/>
              <w:jc w:val="both"/>
              <w:rPr>
                <w:rFonts w:ascii="Times New Roman" w:hAnsi="Times New Roman" w:cs="Times New Roman"/>
                <w:sz w:val="24"/>
                <w:szCs w:val="24"/>
                <w:lang w:val="lt-LT"/>
              </w:rPr>
            </w:pPr>
            <w:r>
              <w:rPr>
                <w:rFonts w:ascii="Times New Roman" w:hAnsi="Times New Roman" w:cs="Times New Roman"/>
                <w:sz w:val="24"/>
                <w:szCs w:val="24"/>
                <w:lang w:val="lt-LT"/>
              </w:rPr>
              <w:t>Nuo 4 m. iki 6 m.</w:t>
            </w:r>
          </w:p>
        </w:tc>
      </w:tr>
      <w:tr w:rsidR="000A7E40" w14:paraId="0D1856C0" w14:textId="77777777" w:rsidTr="00CB354F">
        <w:tc>
          <w:tcPr>
            <w:tcW w:w="1555" w:type="dxa"/>
            <w:tcBorders>
              <w:top w:val="single" w:sz="4" w:space="0" w:color="auto"/>
              <w:left w:val="single" w:sz="4" w:space="0" w:color="auto"/>
              <w:bottom w:val="single" w:sz="4" w:space="0" w:color="auto"/>
              <w:right w:val="single" w:sz="4" w:space="0" w:color="auto"/>
            </w:tcBorders>
            <w:hideMark/>
          </w:tcPr>
          <w:p w14:paraId="61101C20" w14:textId="77777777" w:rsidR="000A7E40" w:rsidRDefault="000A7E40" w:rsidP="00E76431">
            <w:pPr>
              <w:ind w:right="49"/>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V</w:t>
            </w:r>
          </w:p>
        </w:tc>
        <w:tc>
          <w:tcPr>
            <w:tcW w:w="7938" w:type="dxa"/>
            <w:tcBorders>
              <w:top w:val="single" w:sz="4" w:space="0" w:color="auto"/>
              <w:left w:val="single" w:sz="4" w:space="0" w:color="auto"/>
              <w:bottom w:val="single" w:sz="4" w:space="0" w:color="auto"/>
              <w:right w:val="single" w:sz="4" w:space="0" w:color="auto"/>
            </w:tcBorders>
            <w:hideMark/>
          </w:tcPr>
          <w:p w14:paraId="4213CFD1" w14:textId="77777777" w:rsidR="000A7E40" w:rsidRDefault="000A7E40" w:rsidP="00E76431">
            <w:pPr>
              <w:ind w:right="49"/>
              <w:jc w:val="both"/>
              <w:rPr>
                <w:rFonts w:ascii="Times New Roman" w:hAnsi="Times New Roman" w:cs="Times New Roman"/>
                <w:sz w:val="24"/>
                <w:szCs w:val="24"/>
                <w:lang w:val="lt-LT"/>
              </w:rPr>
            </w:pPr>
            <w:r>
              <w:rPr>
                <w:rFonts w:ascii="Times New Roman" w:hAnsi="Times New Roman" w:cs="Times New Roman"/>
                <w:sz w:val="24"/>
                <w:szCs w:val="24"/>
                <w:lang w:val="lt-LT"/>
              </w:rPr>
              <w:t>Nuo 6 m. ir daugiau.</w:t>
            </w:r>
          </w:p>
        </w:tc>
      </w:tr>
    </w:tbl>
    <w:p w14:paraId="79C4C4B6" w14:textId="77777777" w:rsidR="000A7E40" w:rsidRDefault="000A7E40" w:rsidP="00E76431">
      <w:pPr>
        <w:ind w:right="49" w:firstLine="709"/>
        <w:jc w:val="center"/>
        <w:rPr>
          <w:b/>
          <w:bCs/>
          <w:szCs w:val="24"/>
        </w:rPr>
      </w:pPr>
    </w:p>
    <w:p w14:paraId="0CBB6678" w14:textId="1FD1EA00" w:rsidR="006C5EED" w:rsidRPr="006C5EED" w:rsidRDefault="006C5EED" w:rsidP="00E76431">
      <w:pPr>
        <w:tabs>
          <w:tab w:val="left" w:pos="1134"/>
          <w:tab w:val="left" w:pos="1418"/>
          <w:tab w:val="left" w:pos="1560"/>
        </w:tabs>
        <w:jc w:val="both"/>
        <w:rPr>
          <w:rFonts w:eastAsia="Courier New"/>
          <w:color w:val="000000" w:themeColor="text1"/>
          <w:szCs w:val="24"/>
          <w:lang w:eastAsia="lt-LT" w:bidi="lt-LT"/>
        </w:rPr>
      </w:pPr>
      <w:r>
        <w:rPr>
          <w:rFonts w:eastAsia="Courier New"/>
          <w:color w:val="000000" w:themeColor="text1"/>
          <w:szCs w:val="24"/>
          <w:lang w:eastAsia="lt-LT" w:bidi="lt-LT"/>
        </w:rPr>
        <w:t xml:space="preserve">           </w:t>
      </w:r>
      <w:r w:rsidRPr="006C5EED">
        <w:rPr>
          <w:rFonts w:eastAsia="Courier New"/>
          <w:b/>
          <w:color w:val="000000" w:themeColor="text1"/>
          <w:szCs w:val="24"/>
          <w:lang w:eastAsia="lt-LT" w:bidi="lt-LT"/>
        </w:rPr>
        <w:t>5</w:t>
      </w:r>
      <w:r>
        <w:rPr>
          <w:rFonts w:eastAsia="Courier New"/>
          <w:color w:val="000000" w:themeColor="text1"/>
          <w:szCs w:val="24"/>
          <w:lang w:eastAsia="lt-LT" w:bidi="lt-LT"/>
        </w:rPr>
        <w:t>.</w:t>
      </w:r>
      <w:r w:rsidRPr="006C5EED">
        <w:rPr>
          <w:rFonts w:eastAsia="Courier New"/>
          <w:color w:val="000000" w:themeColor="text1"/>
          <w:szCs w:val="24"/>
          <w:lang w:eastAsia="lt-LT" w:bidi="lt-LT"/>
        </w:rPr>
        <w:t>Pareigybė vertinama kaip laisva, t. y. neužimta, atsižvelgiant į pareigybei keliamus reikalavimus bei lūkesčius tinkamam rezultatui. Darbo krūvis nėra pareigybių lyginimo ir pareiginės algos koeficiento dydžio nustatymo kriterijus. Darbo krūvio padidėjimas arba sumažėjimas yra išteklių planavimo objektas, į tai neatsižvelgiama</w:t>
      </w:r>
      <w:r w:rsidR="009E270C">
        <w:rPr>
          <w:rFonts w:eastAsia="Courier New"/>
          <w:color w:val="000000" w:themeColor="text1"/>
          <w:szCs w:val="24"/>
          <w:lang w:eastAsia="lt-LT" w:bidi="lt-LT"/>
        </w:rPr>
        <w:t xml:space="preserve"> grupuojant pareigybes į lygius.</w:t>
      </w:r>
    </w:p>
    <w:p w14:paraId="0C56AFE3" w14:textId="77777777" w:rsidR="006C5EED" w:rsidRDefault="006C5EED" w:rsidP="00E76431">
      <w:pPr>
        <w:pStyle w:val="ListParagraph"/>
        <w:tabs>
          <w:tab w:val="left" w:pos="1418"/>
          <w:tab w:val="left" w:pos="1560"/>
          <w:tab w:val="left" w:pos="3686"/>
          <w:tab w:val="left" w:pos="4678"/>
          <w:tab w:val="left" w:pos="5103"/>
        </w:tabs>
        <w:ind w:left="0"/>
        <w:jc w:val="center"/>
        <w:rPr>
          <w:b/>
          <w:color w:val="000000" w:themeColor="text1"/>
          <w:szCs w:val="24"/>
        </w:rPr>
      </w:pPr>
    </w:p>
    <w:p w14:paraId="74A643F8" w14:textId="77777777" w:rsidR="0037558C" w:rsidRDefault="00CB354F" w:rsidP="00E76431">
      <w:pPr>
        <w:jc w:val="center"/>
      </w:pPr>
      <w:r>
        <w:t>______________</w:t>
      </w:r>
      <w:r w:rsidR="0037558C">
        <w:br w:type="page"/>
      </w:r>
    </w:p>
    <w:p w14:paraId="298A7D40" w14:textId="77777777" w:rsidR="006C5EED" w:rsidRDefault="006C5EED">
      <w:pPr>
        <w:jc w:val="center"/>
      </w:pPr>
    </w:p>
    <w:p w14:paraId="40F3D957" w14:textId="77777777" w:rsidR="00E83D48" w:rsidRDefault="00871095">
      <w:pPr>
        <w:ind w:left="5954" w:right="49"/>
        <w:rPr>
          <w:szCs w:val="24"/>
          <w:lang w:eastAsia="lt-LT"/>
        </w:rPr>
      </w:pPr>
      <w:r>
        <w:rPr>
          <w:szCs w:val="24"/>
          <w:lang w:eastAsia="lt-LT"/>
        </w:rPr>
        <w:t>CFTT prie KAM</w:t>
      </w:r>
      <w:r w:rsidR="00E83D48">
        <w:rPr>
          <w:szCs w:val="24"/>
          <w:lang w:eastAsia="lt-LT"/>
        </w:rPr>
        <w:t xml:space="preserve"> darbo apmokėjimo sistemos nustatymo aprašo</w:t>
      </w:r>
    </w:p>
    <w:p w14:paraId="65E5B752" w14:textId="77777777" w:rsidR="00E83D48" w:rsidRDefault="00E83D48">
      <w:pPr>
        <w:ind w:left="5954" w:right="49"/>
        <w:rPr>
          <w:color w:val="000000"/>
          <w:szCs w:val="24"/>
          <w:lang w:eastAsia="lt-LT"/>
        </w:rPr>
      </w:pPr>
      <w:r>
        <w:rPr>
          <w:color w:val="000000"/>
          <w:szCs w:val="24"/>
          <w:lang w:eastAsia="lt-LT"/>
        </w:rPr>
        <w:t>2 priedas</w:t>
      </w:r>
    </w:p>
    <w:p w14:paraId="38B6A107" w14:textId="77777777" w:rsidR="00E83D48" w:rsidRDefault="00E83D48" w:rsidP="00E26122">
      <w:pPr>
        <w:ind w:firstLine="709"/>
        <w:jc w:val="both"/>
      </w:pPr>
    </w:p>
    <w:p w14:paraId="514C5405" w14:textId="77777777" w:rsidR="00E83D48" w:rsidRDefault="00E83D48" w:rsidP="00E26122">
      <w:pPr>
        <w:jc w:val="center"/>
      </w:pPr>
      <w:r w:rsidRPr="00A1302E">
        <w:rPr>
          <w:b/>
          <w:bCs/>
        </w:rPr>
        <w:t>PRIEMOKŲ</w:t>
      </w:r>
      <w:r>
        <w:rPr>
          <w:b/>
          <w:bCs/>
        </w:rPr>
        <w:t>, SKIRIAMŲ</w:t>
      </w:r>
      <w:r w:rsidRPr="00A1302E">
        <w:rPr>
          <w:b/>
          <w:bCs/>
        </w:rPr>
        <w:t xml:space="preserve"> </w:t>
      </w:r>
      <w:r>
        <w:rPr>
          <w:b/>
          <w:bCs/>
        </w:rPr>
        <w:t>UŽ PAVADAVIMĄ</w:t>
      </w:r>
      <w:r w:rsidR="0093236E">
        <w:rPr>
          <w:b/>
          <w:bCs/>
        </w:rPr>
        <w:t xml:space="preserve">, </w:t>
      </w:r>
      <w:r>
        <w:rPr>
          <w:b/>
          <w:bCs/>
        </w:rPr>
        <w:t xml:space="preserve">PAPILDOMŲ UŽDUOČIŲ </w:t>
      </w:r>
      <w:r w:rsidRPr="00A1302E">
        <w:rPr>
          <w:b/>
          <w:bCs/>
        </w:rPr>
        <w:t>ATLIKIMĄ</w:t>
      </w:r>
      <w:r w:rsidR="0093236E">
        <w:rPr>
          <w:b/>
          <w:bCs/>
        </w:rPr>
        <w:t xml:space="preserve"> AR PADIDĖJUSĮ KRŪVĮ </w:t>
      </w:r>
      <w:r w:rsidRPr="00A1302E">
        <w:rPr>
          <w:b/>
          <w:bCs/>
        </w:rPr>
        <w:t>KRITERIJ</w:t>
      </w:r>
      <w:r>
        <w:rPr>
          <w:b/>
          <w:bCs/>
        </w:rPr>
        <w:t>Ų SĄRAŠAS</w:t>
      </w:r>
    </w:p>
    <w:p w14:paraId="784032C8" w14:textId="77777777" w:rsidR="00E83D48" w:rsidRDefault="00F742E9" w:rsidP="00E26122">
      <w:pPr>
        <w:ind w:firstLine="709"/>
        <w:jc w:val="both"/>
      </w:pPr>
      <w:r>
        <w:t xml:space="preserve"> </w:t>
      </w:r>
    </w:p>
    <w:p w14:paraId="51E9233C" w14:textId="33124181" w:rsidR="0037558C" w:rsidRDefault="00F742E9" w:rsidP="00E26122">
      <w:pPr>
        <w:ind w:firstLine="709"/>
        <w:jc w:val="both"/>
      </w:pPr>
      <w:r>
        <w:t>Centralizuotos finansų ir turto tarnybos prie KAM</w:t>
      </w:r>
      <w:r w:rsidR="00287B59">
        <w:t xml:space="preserve"> </w:t>
      </w:r>
      <w:r w:rsidR="009E59A2">
        <w:t xml:space="preserve"> darbuotojams</w:t>
      </w:r>
      <w:r w:rsidR="0037558C" w:rsidRPr="00A1302E">
        <w:t xml:space="preserve"> paprastai yra skiriama</w:t>
      </w:r>
      <w:r w:rsidR="0037558C" w:rsidRPr="006C4296">
        <w:t>:</w:t>
      </w:r>
    </w:p>
    <w:p w14:paraId="77F982F2" w14:textId="58DEB3C6" w:rsidR="0037558C" w:rsidRPr="009E59A2" w:rsidRDefault="0037558C" w:rsidP="009E59A2">
      <w:pPr>
        <w:pStyle w:val="ListParagraph"/>
        <w:numPr>
          <w:ilvl w:val="0"/>
          <w:numId w:val="4"/>
        </w:numPr>
        <w:tabs>
          <w:tab w:val="left" w:pos="284"/>
          <w:tab w:val="left" w:pos="993"/>
        </w:tabs>
        <w:ind w:left="0" w:firstLine="709"/>
        <w:jc w:val="both"/>
        <w:rPr>
          <w:bCs/>
        </w:rPr>
      </w:pPr>
      <w:r>
        <w:rPr>
          <w:color w:val="000000"/>
          <w:szCs w:val="24"/>
        </w:rPr>
        <w:t>Kai pavedama atlikti</w:t>
      </w:r>
      <w:r w:rsidR="00287B59">
        <w:rPr>
          <w:color w:val="000000"/>
          <w:szCs w:val="24"/>
        </w:rPr>
        <w:t xml:space="preserve"> kitam </w:t>
      </w:r>
      <w:r w:rsidRPr="003E3FB1">
        <w:rPr>
          <w:color w:val="000000"/>
          <w:szCs w:val="24"/>
        </w:rPr>
        <w:t>darbuotoj</w:t>
      </w:r>
      <w:r>
        <w:rPr>
          <w:color w:val="000000"/>
          <w:szCs w:val="24"/>
        </w:rPr>
        <w:t>ui</w:t>
      </w:r>
      <w:r w:rsidRPr="009E59A2">
        <w:rPr>
          <w:color w:val="000000"/>
          <w:szCs w:val="24"/>
        </w:rPr>
        <w:t xml:space="preserve"> kai asmuo negali funkcijų atlikti dėl laikino nedarbingumo, komandiruočių, kasmetinių ar tikslinių atostogų </w:t>
      </w:r>
      <w:r w:rsidR="005F0AAE" w:rsidRPr="009E59A2">
        <w:rPr>
          <w:color w:val="000000"/>
          <w:szCs w:val="24"/>
        </w:rPr>
        <w:t>arba kai pareigybė yra laisva ar dėl</w:t>
      </w:r>
      <w:r w:rsidRPr="009E59A2">
        <w:rPr>
          <w:color w:val="000000"/>
          <w:szCs w:val="24"/>
        </w:rPr>
        <w:t xml:space="preserve"> kitų aplinkybių, nepertraukiamai </w:t>
      </w:r>
      <w:r w:rsidR="00F742E9" w:rsidRPr="009E59A2">
        <w:rPr>
          <w:bCs/>
        </w:rPr>
        <w:t>3</w:t>
      </w:r>
      <w:r w:rsidRPr="009E59A2">
        <w:rPr>
          <w:bCs/>
        </w:rPr>
        <w:t xml:space="preserve"> darbo dienas ir ilgiau </w:t>
      </w:r>
      <w:r w:rsidR="00FC7604" w:rsidRPr="009E59A2">
        <w:rPr>
          <w:bCs/>
        </w:rPr>
        <w:t xml:space="preserve">( </w:t>
      </w:r>
      <w:r w:rsidR="00FC7604" w:rsidRPr="009E59A2">
        <w:rPr>
          <w:rFonts w:eastAsia="Calibri"/>
          <w:szCs w:val="24"/>
        </w:rPr>
        <w:t xml:space="preserve"> </w:t>
      </w:r>
      <w:r w:rsidR="00FC7604" w:rsidRPr="009E59A2">
        <w:rPr>
          <w:bCs/>
        </w:rPr>
        <w:t xml:space="preserve">pavadavimas pavedamas atlikti nuo trečios pavaduojamojo darbuotojo nebuvimo dienos) - </w:t>
      </w:r>
      <w:r w:rsidRPr="009E59A2">
        <w:rPr>
          <w:bCs/>
        </w:rPr>
        <w:t xml:space="preserve"> ne mažesnė kaip </w:t>
      </w:r>
      <w:r w:rsidR="00F742E9" w:rsidRPr="00EE3A6C">
        <w:t>10</w:t>
      </w:r>
      <w:r w:rsidRPr="00EE3A6C">
        <w:t xml:space="preserve">  procentų</w:t>
      </w:r>
      <w:r w:rsidRPr="009E59A2">
        <w:rPr>
          <w:bCs/>
        </w:rPr>
        <w:t xml:space="preserve"> pareiginės algos ar </w:t>
      </w:r>
      <w:r w:rsidRPr="009E59A2">
        <w:rPr>
          <w:color w:val="000000"/>
        </w:rPr>
        <w:t>pareiginės algos pastoviosios dalies</w:t>
      </w:r>
      <w:r w:rsidR="00871095" w:rsidRPr="009E59A2">
        <w:rPr>
          <w:bCs/>
        </w:rPr>
        <w:t xml:space="preserve"> dydžio priemoka</w:t>
      </w:r>
      <w:r w:rsidRPr="00EE3A6C">
        <w:t>.</w:t>
      </w:r>
    </w:p>
    <w:p w14:paraId="3A216910" w14:textId="3B9552BD" w:rsidR="0037558C" w:rsidRPr="003A7BD8" w:rsidRDefault="0037558C" w:rsidP="00E26122">
      <w:pPr>
        <w:pStyle w:val="ListParagraph"/>
        <w:numPr>
          <w:ilvl w:val="0"/>
          <w:numId w:val="4"/>
        </w:numPr>
        <w:tabs>
          <w:tab w:val="left" w:pos="284"/>
          <w:tab w:val="left" w:pos="993"/>
        </w:tabs>
        <w:ind w:left="0" w:firstLine="709"/>
        <w:jc w:val="both"/>
      </w:pPr>
      <w:r w:rsidRPr="00EE3A6C">
        <w:rPr>
          <w:color w:val="000000"/>
          <w:szCs w:val="24"/>
        </w:rPr>
        <w:t xml:space="preserve">Kai </w:t>
      </w:r>
      <w:r w:rsidRPr="00EE3A6C">
        <w:rPr>
          <w:szCs w:val="24"/>
        </w:rPr>
        <w:t>ne ilgiau kaip 3 mėnesiams</w:t>
      </w:r>
      <w:r w:rsidRPr="00EE3A6C">
        <w:rPr>
          <w:color w:val="000000"/>
          <w:szCs w:val="24"/>
        </w:rPr>
        <w:t xml:space="preserve"> pavedama vykdyti </w:t>
      </w:r>
      <w:proofErr w:type="spellStart"/>
      <w:r w:rsidRPr="00EE3A6C">
        <w:rPr>
          <w:color w:val="000000"/>
          <w:szCs w:val="24"/>
        </w:rPr>
        <w:t>mentoriaus</w:t>
      </w:r>
      <w:proofErr w:type="spellEnd"/>
      <w:r w:rsidRPr="00EE3A6C">
        <w:rPr>
          <w:color w:val="000000"/>
          <w:szCs w:val="24"/>
        </w:rPr>
        <w:t xml:space="preserve"> funkcijas, </w:t>
      </w:r>
      <w:r>
        <w:t xml:space="preserve">ne mažesnė </w:t>
      </w:r>
      <w:r w:rsidR="00EE3A6C" w:rsidRPr="00EE3A6C">
        <w:t>kaip 1</w:t>
      </w:r>
      <w:r w:rsidRPr="00EE3A6C">
        <w:t>0 procentų</w:t>
      </w:r>
      <w:r w:rsidRPr="00A3109B">
        <w:t xml:space="preserve"> pareiginės algos </w:t>
      </w:r>
      <w:r>
        <w:rPr>
          <w:bCs/>
        </w:rPr>
        <w:t xml:space="preserve">ar </w:t>
      </w:r>
      <w:r w:rsidRPr="0061062E">
        <w:rPr>
          <w:color w:val="000000"/>
        </w:rPr>
        <w:t xml:space="preserve">pareiginės algos </w:t>
      </w:r>
      <w:r w:rsidRPr="00A55CE9">
        <w:rPr>
          <w:bCs/>
        </w:rPr>
        <w:t xml:space="preserve"> </w:t>
      </w:r>
      <w:r w:rsidRPr="00A3109B">
        <w:t>dydžio priemoka</w:t>
      </w:r>
      <w:r>
        <w:t>.</w:t>
      </w:r>
    </w:p>
    <w:p w14:paraId="2EC85B10" w14:textId="77777777" w:rsidR="00F742E9" w:rsidRDefault="000A5A2F" w:rsidP="00E26122">
      <w:pPr>
        <w:pStyle w:val="ListParagraph"/>
        <w:numPr>
          <w:ilvl w:val="0"/>
          <w:numId w:val="4"/>
        </w:numPr>
        <w:tabs>
          <w:tab w:val="left" w:pos="0"/>
          <w:tab w:val="left" w:pos="993"/>
        </w:tabs>
        <w:ind w:left="0" w:firstLine="709"/>
        <w:jc w:val="both"/>
        <w:rPr>
          <w:bCs/>
        </w:rPr>
      </w:pPr>
      <w:r>
        <w:rPr>
          <w:bCs/>
        </w:rPr>
        <w:t>Sąrašo</w:t>
      </w:r>
      <w:r w:rsidR="005F0AAE">
        <w:rPr>
          <w:bCs/>
        </w:rPr>
        <w:t xml:space="preserve"> 1-2</w:t>
      </w:r>
      <w:r w:rsidR="0037558C" w:rsidRPr="00E83D48">
        <w:rPr>
          <w:bCs/>
        </w:rPr>
        <w:t xml:space="preserve"> punktuose nurodytų priemokų konkretų dydį pasiūlo tiesioginis vadovas, įvertinęs pavestų atlikti funkcijų ar užduočių sudėtingumą, mastą ir pobūdį.</w:t>
      </w:r>
    </w:p>
    <w:p w14:paraId="575A3CE4" w14:textId="3FFE4A78" w:rsidR="00531287" w:rsidRPr="00531287" w:rsidRDefault="00531287" w:rsidP="00E76431">
      <w:pPr>
        <w:pStyle w:val="BodyTextIndent3"/>
        <w:tabs>
          <w:tab w:val="left" w:pos="5954"/>
        </w:tabs>
        <w:spacing w:before="120"/>
        <w:rPr>
          <w:b w:val="0"/>
        </w:rPr>
      </w:pPr>
      <w:r>
        <w:rPr>
          <w:b w:val="0"/>
        </w:rPr>
        <w:t>4.</w:t>
      </w:r>
      <w:r w:rsidRPr="00F55EF7">
        <w:rPr>
          <w:b w:val="0"/>
        </w:rPr>
        <w:t>Skiriant priemokas už pavadavimą, kai pavedam</w:t>
      </w:r>
      <w:r>
        <w:rPr>
          <w:b w:val="0"/>
        </w:rPr>
        <w:t>os</w:t>
      </w:r>
      <w:r w:rsidRPr="00F55EF7">
        <w:rPr>
          <w:b w:val="0"/>
        </w:rPr>
        <w:t xml:space="preserve"> vykdyti vienos pareigybės</w:t>
      </w:r>
      <w:r w:rsidR="00287B59">
        <w:rPr>
          <w:b w:val="0"/>
        </w:rPr>
        <w:t xml:space="preserve"> funkcijos keliems </w:t>
      </w:r>
      <w:r w:rsidRPr="00F55EF7">
        <w:rPr>
          <w:b w:val="0"/>
        </w:rPr>
        <w:t>darbuotojams, priemokos dydis</w:t>
      </w:r>
      <w:r w:rsidR="00287B59">
        <w:rPr>
          <w:b w:val="0"/>
        </w:rPr>
        <w:t xml:space="preserve"> kiekvienam </w:t>
      </w:r>
      <w:r w:rsidRPr="00F55EF7">
        <w:rPr>
          <w:b w:val="0"/>
        </w:rPr>
        <w:t>darbuotojui nustatomas atsižvelgiant į jam pavestų funkcijų vykdymo apimtį ir sudėt</w:t>
      </w:r>
      <w:r w:rsidR="00287B59">
        <w:rPr>
          <w:b w:val="0"/>
        </w:rPr>
        <w:t xml:space="preserve">ingumą. Keliems </w:t>
      </w:r>
      <w:r w:rsidRPr="00F55EF7">
        <w:rPr>
          <w:b w:val="0"/>
        </w:rPr>
        <w:t xml:space="preserve">darbuotojams skiriamų priemokų dydžių </w:t>
      </w:r>
      <w:r w:rsidRPr="00A46853">
        <w:rPr>
          <w:b w:val="0"/>
        </w:rPr>
        <w:t>suma</w:t>
      </w:r>
      <w:r>
        <w:rPr>
          <w:b w:val="0"/>
        </w:rPr>
        <w:t xml:space="preserve"> neturi viršyti</w:t>
      </w:r>
      <w:r w:rsidRPr="00F55EF7">
        <w:rPr>
          <w:b w:val="0"/>
        </w:rPr>
        <w:t xml:space="preserve"> </w:t>
      </w:r>
      <w:r w:rsidRPr="00531287">
        <w:rPr>
          <w:b w:val="0"/>
        </w:rPr>
        <w:t>Lietuvos Respu</w:t>
      </w:r>
      <w:r w:rsidR="003307A0">
        <w:rPr>
          <w:b w:val="0"/>
        </w:rPr>
        <w:t xml:space="preserve">blikos </w:t>
      </w:r>
      <w:r>
        <w:rPr>
          <w:b w:val="0"/>
        </w:rPr>
        <w:t>D</w:t>
      </w:r>
      <w:r w:rsidRPr="00531287">
        <w:rPr>
          <w:b w:val="0"/>
        </w:rPr>
        <w:t>arbuot</w:t>
      </w:r>
      <w:r>
        <w:rPr>
          <w:b w:val="0"/>
        </w:rPr>
        <w:t xml:space="preserve">ojų darbo apmokėjimo įstatymuose </w:t>
      </w:r>
      <w:r w:rsidRPr="00F55EF7">
        <w:rPr>
          <w:b w:val="0"/>
        </w:rPr>
        <w:t xml:space="preserve"> nustatytų atitinkamų priemokų maksimalių dydžių. </w:t>
      </w:r>
    </w:p>
    <w:p w14:paraId="3BDEECFE" w14:textId="77777777" w:rsidR="003D41DB" w:rsidRPr="00531287" w:rsidRDefault="00531287" w:rsidP="00E26122">
      <w:pPr>
        <w:tabs>
          <w:tab w:val="left" w:pos="0"/>
          <w:tab w:val="left" w:pos="993"/>
        </w:tabs>
        <w:jc w:val="both"/>
        <w:rPr>
          <w:bCs/>
        </w:rPr>
      </w:pPr>
      <w:r>
        <w:rPr>
          <w:bCs/>
        </w:rPr>
        <w:t xml:space="preserve">           5.</w:t>
      </w:r>
      <w:r w:rsidR="0037558C" w:rsidRPr="00531287">
        <w:rPr>
          <w:bCs/>
        </w:rPr>
        <w:t xml:space="preserve"> </w:t>
      </w:r>
      <w:r w:rsidR="003D41DB" w:rsidRPr="00531287">
        <w:rPr>
          <w:bCs/>
        </w:rPr>
        <w:t>Sąrašas nėra baigtinis, p</w:t>
      </w:r>
      <w:r w:rsidR="00E83D48" w:rsidRPr="00531287">
        <w:rPr>
          <w:bCs/>
        </w:rPr>
        <w:t>riemokos už kitus darbus</w:t>
      </w:r>
      <w:r w:rsidR="003D41DB" w:rsidRPr="00531287">
        <w:rPr>
          <w:bCs/>
        </w:rPr>
        <w:t xml:space="preserve"> </w:t>
      </w:r>
      <w:r w:rsidR="0093236E" w:rsidRPr="00531287">
        <w:rPr>
          <w:bCs/>
        </w:rPr>
        <w:t xml:space="preserve">ar padidėjusį krūvį </w:t>
      </w:r>
      <w:r w:rsidR="003D41DB" w:rsidRPr="00531287">
        <w:rPr>
          <w:bCs/>
        </w:rPr>
        <w:t>dydį pasiūlo tiesioginis vadovas, įvertinęs pavestų atlikti funkcijų ar užduočių sudėtingumą, mastą ir pobūdį.</w:t>
      </w:r>
    </w:p>
    <w:p w14:paraId="723690E8" w14:textId="77777777" w:rsidR="0037558C" w:rsidRPr="003D41DB" w:rsidRDefault="0037558C" w:rsidP="00E26122">
      <w:pPr>
        <w:tabs>
          <w:tab w:val="left" w:pos="284"/>
          <w:tab w:val="left" w:pos="993"/>
        </w:tabs>
        <w:jc w:val="both"/>
        <w:rPr>
          <w:color w:val="000000"/>
          <w:szCs w:val="24"/>
        </w:rPr>
      </w:pPr>
    </w:p>
    <w:p w14:paraId="3261FCCF" w14:textId="77777777" w:rsidR="0037558C" w:rsidRDefault="00CB354F" w:rsidP="00E26122">
      <w:pPr>
        <w:pStyle w:val="ListParagraph"/>
        <w:tabs>
          <w:tab w:val="left" w:pos="284"/>
          <w:tab w:val="left" w:pos="993"/>
        </w:tabs>
        <w:ind w:left="0" w:firstLine="709"/>
        <w:jc w:val="center"/>
        <w:rPr>
          <w:color w:val="000000"/>
          <w:szCs w:val="24"/>
        </w:rPr>
      </w:pPr>
      <w:r>
        <w:rPr>
          <w:color w:val="000000"/>
          <w:szCs w:val="24"/>
        </w:rPr>
        <w:t>____________</w:t>
      </w:r>
    </w:p>
    <w:p w14:paraId="742C53A8" w14:textId="77777777" w:rsidR="00871095" w:rsidRDefault="00871095" w:rsidP="00E76431">
      <w:pPr>
        <w:tabs>
          <w:tab w:val="left" w:pos="6351"/>
        </w:tabs>
      </w:pPr>
    </w:p>
    <w:p w14:paraId="639258A7" w14:textId="77777777" w:rsidR="00D9604F" w:rsidRDefault="00D9604F" w:rsidP="00E76431">
      <w:pPr>
        <w:tabs>
          <w:tab w:val="left" w:pos="6351"/>
        </w:tabs>
      </w:pPr>
    </w:p>
    <w:p w14:paraId="005FEBFE" w14:textId="77777777" w:rsidR="00D9604F" w:rsidRDefault="00D9604F">
      <w:pPr>
        <w:tabs>
          <w:tab w:val="left" w:pos="6351"/>
        </w:tabs>
      </w:pPr>
    </w:p>
    <w:p w14:paraId="7AED2345" w14:textId="77777777" w:rsidR="00D9604F" w:rsidRDefault="00D9604F">
      <w:pPr>
        <w:tabs>
          <w:tab w:val="left" w:pos="6351"/>
        </w:tabs>
      </w:pPr>
    </w:p>
    <w:p w14:paraId="766F1084" w14:textId="77777777" w:rsidR="00D9604F" w:rsidRDefault="00D9604F">
      <w:pPr>
        <w:tabs>
          <w:tab w:val="left" w:pos="6351"/>
        </w:tabs>
      </w:pPr>
    </w:p>
    <w:p w14:paraId="1DD98952" w14:textId="77777777" w:rsidR="00D9604F" w:rsidRDefault="00D9604F">
      <w:pPr>
        <w:tabs>
          <w:tab w:val="left" w:pos="6351"/>
        </w:tabs>
      </w:pPr>
    </w:p>
    <w:p w14:paraId="3D75E1E3" w14:textId="77777777" w:rsidR="00D9604F" w:rsidRDefault="00D9604F">
      <w:pPr>
        <w:tabs>
          <w:tab w:val="left" w:pos="6351"/>
        </w:tabs>
      </w:pPr>
    </w:p>
    <w:p w14:paraId="6E6785CC" w14:textId="77777777" w:rsidR="00D9604F" w:rsidRDefault="00D9604F">
      <w:pPr>
        <w:tabs>
          <w:tab w:val="left" w:pos="6351"/>
        </w:tabs>
      </w:pPr>
    </w:p>
    <w:p w14:paraId="1484D621" w14:textId="77777777" w:rsidR="00D9604F" w:rsidRDefault="00D9604F">
      <w:pPr>
        <w:tabs>
          <w:tab w:val="left" w:pos="6351"/>
        </w:tabs>
      </w:pPr>
    </w:p>
    <w:p w14:paraId="47175C92" w14:textId="77777777" w:rsidR="00D9604F" w:rsidRDefault="00D9604F">
      <w:pPr>
        <w:tabs>
          <w:tab w:val="left" w:pos="6351"/>
        </w:tabs>
      </w:pPr>
    </w:p>
    <w:p w14:paraId="664729CC" w14:textId="77777777" w:rsidR="00D9604F" w:rsidRDefault="00D9604F">
      <w:pPr>
        <w:tabs>
          <w:tab w:val="left" w:pos="6351"/>
        </w:tabs>
      </w:pPr>
    </w:p>
    <w:p w14:paraId="531B725E" w14:textId="77777777" w:rsidR="00D9604F" w:rsidRDefault="00D9604F">
      <w:pPr>
        <w:tabs>
          <w:tab w:val="left" w:pos="6351"/>
        </w:tabs>
      </w:pPr>
    </w:p>
    <w:p w14:paraId="5EFF5245" w14:textId="77777777" w:rsidR="00D9604F" w:rsidRDefault="00D9604F">
      <w:pPr>
        <w:tabs>
          <w:tab w:val="left" w:pos="6351"/>
        </w:tabs>
      </w:pPr>
    </w:p>
    <w:p w14:paraId="0403FDE8" w14:textId="77777777" w:rsidR="00D9604F" w:rsidRDefault="00D9604F">
      <w:pPr>
        <w:tabs>
          <w:tab w:val="left" w:pos="6351"/>
        </w:tabs>
      </w:pPr>
    </w:p>
    <w:p w14:paraId="283062C8" w14:textId="77777777" w:rsidR="00D9604F" w:rsidRDefault="00D9604F">
      <w:pPr>
        <w:tabs>
          <w:tab w:val="left" w:pos="6351"/>
        </w:tabs>
      </w:pPr>
    </w:p>
    <w:p w14:paraId="634A60A8" w14:textId="77777777" w:rsidR="00D9604F" w:rsidRDefault="00D9604F">
      <w:pPr>
        <w:tabs>
          <w:tab w:val="left" w:pos="6351"/>
        </w:tabs>
      </w:pPr>
    </w:p>
    <w:p w14:paraId="376AEA3E" w14:textId="77777777" w:rsidR="00D9604F" w:rsidRDefault="00D9604F">
      <w:pPr>
        <w:tabs>
          <w:tab w:val="left" w:pos="6351"/>
        </w:tabs>
      </w:pPr>
    </w:p>
    <w:p w14:paraId="1BA924DE" w14:textId="77777777" w:rsidR="00D9604F" w:rsidRDefault="00D9604F">
      <w:pPr>
        <w:tabs>
          <w:tab w:val="left" w:pos="6351"/>
        </w:tabs>
      </w:pPr>
    </w:p>
    <w:p w14:paraId="42F8120B" w14:textId="77777777" w:rsidR="00D9604F" w:rsidRDefault="00D9604F">
      <w:pPr>
        <w:tabs>
          <w:tab w:val="left" w:pos="6351"/>
        </w:tabs>
      </w:pPr>
    </w:p>
    <w:p w14:paraId="41D90F15" w14:textId="77777777" w:rsidR="00D9604F" w:rsidRDefault="00D9604F">
      <w:pPr>
        <w:tabs>
          <w:tab w:val="left" w:pos="6351"/>
        </w:tabs>
      </w:pPr>
    </w:p>
    <w:p w14:paraId="3F245F5D" w14:textId="77777777" w:rsidR="00D9604F" w:rsidRDefault="00D9604F">
      <w:pPr>
        <w:tabs>
          <w:tab w:val="left" w:pos="6351"/>
        </w:tabs>
      </w:pPr>
    </w:p>
    <w:p w14:paraId="716B383E" w14:textId="77777777" w:rsidR="00D9604F" w:rsidRDefault="00D9604F">
      <w:pPr>
        <w:tabs>
          <w:tab w:val="left" w:pos="6351"/>
        </w:tabs>
      </w:pPr>
    </w:p>
    <w:p w14:paraId="39598AF9" w14:textId="77777777" w:rsidR="00D9604F" w:rsidRDefault="00D9604F">
      <w:pPr>
        <w:tabs>
          <w:tab w:val="left" w:pos="6351"/>
        </w:tabs>
      </w:pPr>
    </w:p>
    <w:p w14:paraId="4774F1E7" w14:textId="77777777" w:rsidR="00991ED7" w:rsidRDefault="00991ED7">
      <w:pPr>
        <w:tabs>
          <w:tab w:val="left" w:pos="6351"/>
        </w:tabs>
        <w:jc w:val="right"/>
      </w:pPr>
    </w:p>
    <w:p w14:paraId="3B355464" w14:textId="77777777" w:rsidR="00D9604F" w:rsidRDefault="00D9604F">
      <w:pPr>
        <w:tabs>
          <w:tab w:val="left" w:pos="6351"/>
        </w:tabs>
        <w:jc w:val="right"/>
      </w:pPr>
      <w:r w:rsidRPr="00D9604F">
        <w:lastRenderedPageBreak/>
        <w:t xml:space="preserve">CFTT prie KAM darbo apmokėjimo </w:t>
      </w:r>
    </w:p>
    <w:p w14:paraId="07F34351" w14:textId="77777777" w:rsidR="00D9604F" w:rsidRPr="00D9604F" w:rsidRDefault="00D9604F">
      <w:pPr>
        <w:tabs>
          <w:tab w:val="left" w:pos="6351"/>
        </w:tabs>
        <w:jc w:val="right"/>
      </w:pPr>
      <w:r w:rsidRPr="00D9604F">
        <w:t>sistemos nustatymo aprašo</w:t>
      </w:r>
    </w:p>
    <w:p w14:paraId="1A6A3CBD" w14:textId="77777777" w:rsidR="00D9604F" w:rsidRPr="00D9604F" w:rsidRDefault="00D9604F">
      <w:pPr>
        <w:tabs>
          <w:tab w:val="left" w:pos="6351"/>
        </w:tabs>
        <w:jc w:val="right"/>
      </w:pPr>
      <w:r>
        <w:t>3</w:t>
      </w:r>
      <w:r w:rsidRPr="00D9604F">
        <w:t> priedas</w:t>
      </w:r>
    </w:p>
    <w:p w14:paraId="78A8EEFB" w14:textId="77777777" w:rsidR="00F742E9" w:rsidRDefault="00F742E9">
      <w:pPr>
        <w:tabs>
          <w:tab w:val="left" w:pos="6351"/>
        </w:tabs>
      </w:pPr>
    </w:p>
    <w:p w14:paraId="03E5089A" w14:textId="77777777" w:rsidR="00871095" w:rsidRDefault="00871095">
      <w:pPr>
        <w:tabs>
          <w:tab w:val="left" w:pos="6351"/>
        </w:tabs>
      </w:pPr>
    </w:p>
    <w:p w14:paraId="0487A157" w14:textId="77777777" w:rsidR="00D75597" w:rsidRDefault="00D75597">
      <w:pPr>
        <w:ind w:right="-755"/>
        <w:jc w:val="center"/>
        <w:rPr>
          <w:b/>
          <w:szCs w:val="24"/>
          <w:lang w:eastAsia="lt-LT"/>
        </w:rPr>
      </w:pPr>
    </w:p>
    <w:p w14:paraId="62452C38" w14:textId="77777777" w:rsidR="00871095" w:rsidRPr="005675B3" w:rsidRDefault="00871095">
      <w:pPr>
        <w:ind w:right="-755"/>
        <w:jc w:val="center"/>
        <w:rPr>
          <w:b/>
          <w:szCs w:val="24"/>
          <w:lang w:eastAsia="lt-LT"/>
        </w:rPr>
      </w:pPr>
    </w:p>
    <w:p w14:paraId="12BE413B" w14:textId="77777777" w:rsidR="00D75597" w:rsidRDefault="00F742E9">
      <w:pPr>
        <w:jc w:val="center"/>
        <w:rPr>
          <w:b/>
          <w:szCs w:val="24"/>
        </w:rPr>
      </w:pPr>
      <w:r w:rsidRPr="00F742E9">
        <w:rPr>
          <w:b/>
          <w:szCs w:val="24"/>
          <w:lang w:eastAsia="lt-LT"/>
        </w:rPr>
        <w:t>CENTRALIZUOTOS FINANSŲ IR TURTO TARNYBOS PRIE KAM</w:t>
      </w:r>
      <w:r w:rsidR="00D75597" w:rsidRPr="00F742E9">
        <w:rPr>
          <w:b/>
          <w:szCs w:val="24"/>
          <w:lang w:eastAsia="lt-LT"/>
        </w:rPr>
        <w:t xml:space="preserve"> </w:t>
      </w:r>
      <w:r w:rsidR="00D75597" w:rsidRPr="00F742E9">
        <w:rPr>
          <w:b/>
          <w:szCs w:val="24"/>
        </w:rPr>
        <w:t>PAREIGYBIŲ LYGIŲ STRUKTŪRA</w:t>
      </w:r>
    </w:p>
    <w:p w14:paraId="27D92297" w14:textId="77777777" w:rsidR="00D75597" w:rsidRPr="005675B3" w:rsidRDefault="00D75597">
      <w:pPr>
        <w:jc w:val="center"/>
        <w:rPr>
          <w:b/>
          <w:szCs w:val="24"/>
        </w:rPr>
      </w:pPr>
    </w:p>
    <w:p w14:paraId="174E7F2E" w14:textId="77777777" w:rsidR="00D75597" w:rsidRDefault="00D75597" w:rsidP="00E76431">
      <w:pPr>
        <w:rPr>
          <w:b/>
          <w:szCs w:val="24"/>
          <w:lang w:eastAsia="lt-LT"/>
        </w:rPr>
      </w:pPr>
    </w:p>
    <w:p w14:paraId="3971C527" w14:textId="77777777" w:rsidR="007C205E" w:rsidRDefault="007C205E" w:rsidP="00E76431">
      <w:pPr>
        <w:rPr>
          <w:b/>
          <w:szCs w:val="24"/>
          <w:lang w:eastAsia="lt-LT"/>
        </w:rPr>
      </w:pPr>
    </w:p>
    <w:tbl>
      <w:tblPr>
        <w:tblW w:w="9924" w:type="dxa"/>
        <w:tblInd w:w="-431" w:type="dxa"/>
        <w:tblLayout w:type="fixed"/>
        <w:tblLook w:val="04A0" w:firstRow="1" w:lastRow="0" w:firstColumn="1" w:lastColumn="0" w:noHBand="0" w:noVBand="1"/>
      </w:tblPr>
      <w:tblGrid>
        <w:gridCol w:w="1481"/>
        <w:gridCol w:w="8443"/>
      </w:tblGrid>
      <w:tr w:rsidR="008F2BD5" w:rsidRPr="00F742E9" w14:paraId="73198245" w14:textId="77777777" w:rsidTr="002F57A5">
        <w:trPr>
          <w:trHeight w:val="788"/>
        </w:trPr>
        <w:tc>
          <w:tcPr>
            <w:tcW w:w="1481" w:type="dxa"/>
            <w:tcBorders>
              <w:top w:val="single" w:sz="4" w:space="0" w:color="auto"/>
              <w:left w:val="single" w:sz="4" w:space="0" w:color="auto"/>
              <w:bottom w:val="single" w:sz="4" w:space="0" w:color="auto"/>
              <w:right w:val="single" w:sz="4" w:space="0" w:color="auto"/>
            </w:tcBorders>
          </w:tcPr>
          <w:p w14:paraId="3BA02F2B" w14:textId="77777777" w:rsidR="008F2BD5" w:rsidRPr="00F742E9" w:rsidRDefault="008F2BD5" w:rsidP="002F57A5">
            <w:pPr>
              <w:jc w:val="center"/>
              <w:rPr>
                <w:b/>
                <w:bCs/>
                <w:szCs w:val="24"/>
                <w:lang w:eastAsia="lt-LT"/>
              </w:rPr>
            </w:pPr>
            <w:r w:rsidRPr="00F742E9">
              <w:rPr>
                <w:b/>
                <w:bCs/>
                <w:szCs w:val="24"/>
                <w:lang w:eastAsia="lt-LT"/>
              </w:rPr>
              <w:t>Pareigybės lygis</w:t>
            </w:r>
          </w:p>
        </w:tc>
        <w:tc>
          <w:tcPr>
            <w:tcW w:w="8443" w:type="dxa"/>
            <w:tcBorders>
              <w:top w:val="single" w:sz="4" w:space="0" w:color="auto"/>
              <w:left w:val="single" w:sz="4" w:space="0" w:color="auto"/>
              <w:bottom w:val="single" w:sz="4" w:space="0" w:color="auto"/>
              <w:right w:val="single" w:sz="4" w:space="0" w:color="auto"/>
            </w:tcBorders>
            <w:shd w:val="clear" w:color="auto" w:fill="auto"/>
            <w:vAlign w:val="center"/>
          </w:tcPr>
          <w:p w14:paraId="0B3E60F0" w14:textId="77777777" w:rsidR="008F2BD5" w:rsidRPr="00F742E9" w:rsidRDefault="008F2BD5" w:rsidP="002F57A5">
            <w:pPr>
              <w:jc w:val="center"/>
              <w:rPr>
                <w:b/>
                <w:bCs/>
                <w:szCs w:val="24"/>
                <w:lang w:eastAsia="lt-LT"/>
              </w:rPr>
            </w:pPr>
            <w:r w:rsidRPr="00F742E9">
              <w:rPr>
                <w:b/>
                <w:bCs/>
                <w:szCs w:val="24"/>
                <w:lang w:eastAsia="lt-LT"/>
              </w:rPr>
              <w:t>Pareigybės pavadinimas</w:t>
            </w:r>
          </w:p>
        </w:tc>
      </w:tr>
      <w:tr w:rsidR="008F2BD5" w:rsidRPr="00F742E9" w14:paraId="5AC269F3" w14:textId="77777777" w:rsidTr="002F57A5">
        <w:trPr>
          <w:trHeight w:val="699"/>
        </w:trPr>
        <w:tc>
          <w:tcPr>
            <w:tcW w:w="1481" w:type="dxa"/>
            <w:tcBorders>
              <w:top w:val="single" w:sz="4" w:space="0" w:color="auto"/>
              <w:left w:val="single" w:sz="4" w:space="0" w:color="auto"/>
              <w:bottom w:val="single" w:sz="4" w:space="0" w:color="auto"/>
              <w:right w:val="single" w:sz="4" w:space="0" w:color="auto"/>
            </w:tcBorders>
          </w:tcPr>
          <w:p w14:paraId="74603CB9" w14:textId="54992D3A" w:rsidR="00936323" w:rsidRDefault="00936323" w:rsidP="00936323">
            <w:pPr>
              <w:rPr>
                <w:szCs w:val="24"/>
                <w:lang w:eastAsia="lt-LT"/>
              </w:rPr>
            </w:pPr>
            <w:r>
              <w:rPr>
                <w:szCs w:val="24"/>
                <w:lang w:eastAsia="lt-LT"/>
              </w:rPr>
              <w:t xml:space="preserve">        </w:t>
            </w:r>
          </w:p>
          <w:p w14:paraId="34A77BEA" w14:textId="76C71126" w:rsidR="008F2BD5" w:rsidRPr="00F742E9" w:rsidRDefault="00936323" w:rsidP="00936323">
            <w:pPr>
              <w:rPr>
                <w:szCs w:val="24"/>
                <w:lang w:eastAsia="lt-LT"/>
              </w:rPr>
            </w:pPr>
            <w:r>
              <w:rPr>
                <w:szCs w:val="24"/>
                <w:lang w:eastAsia="lt-LT"/>
              </w:rPr>
              <w:t xml:space="preserve">         </w:t>
            </w:r>
            <w:r w:rsidR="005B38FA">
              <w:rPr>
                <w:szCs w:val="24"/>
                <w:lang w:eastAsia="lt-LT"/>
              </w:rPr>
              <w:t xml:space="preserve"> </w:t>
            </w:r>
            <w:r w:rsidR="006C1BEE">
              <w:rPr>
                <w:szCs w:val="24"/>
                <w:lang w:eastAsia="lt-LT"/>
              </w:rPr>
              <w:t>5</w:t>
            </w:r>
          </w:p>
        </w:tc>
        <w:tc>
          <w:tcPr>
            <w:tcW w:w="8443" w:type="dxa"/>
            <w:tcBorders>
              <w:top w:val="single" w:sz="4" w:space="0" w:color="auto"/>
              <w:left w:val="single" w:sz="4" w:space="0" w:color="auto"/>
              <w:bottom w:val="single" w:sz="4" w:space="0" w:color="auto"/>
              <w:right w:val="single" w:sz="4" w:space="0" w:color="auto"/>
            </w:tcBorders>
            <w:shd w:val="clear" w:color="auto" w:fill="auto"/>
            <w:vAlign w:val="center"/>
          </w:tcPr>
          <w:p w14:paraId="18499AC0" w14:textId="77777777" w:rsidR="008F2BD5" w:rsidRPr="00F742E9" w:rsidRDefault="008F2BD5" w:rsidP="002F57A5">
            <w:pPr>
              <w:jc w:val="center"/>
              <w:rPr>
                <w:szCs w:val="24"/>
                <w:lang w:eastAsia="lt-LT"/>
              </w:rPr>
            </w:pPr>
            <w:r w:rsidRPr="00F742E9">
              <w:rPr>
                <w:szCs w:val="24"/>
                <w:lang w:eastAsia="lt-LT"/>
              </w:rPr>
              <w:t>Direktorius</w:t>
            </w:r>
          </w:p>
        </w:tc>
      </w:tr>
      <w:tr w:rsidR="008F2BD5" w:rsidRPr="00F742E9" w14:paraId="607B5049" w14:textId="77777777" w:rsidTr="002F57A5">
        <w:trPr>
          <w:trHeight w:val="710"/>
        </w:trPr>
        <w:tc>
          <w:tcPr>
            <w:tcW w:w="1481" w:type="dxa"/>
            <w:tcBorders>
              <w:top w:val="single" w:sz="4" w:space="0" w:color="auto"/>
              <w:left w:val="single" w:sz="4" w:space="0" w:color="auto"/>
              <w:bottom w:val="single" w:sz="4" w:space="0" w:color="auto"/>
              <w:right w:val="single" w:sz="4" w:space="0" w:color="auto"/>
            </w:tcBorders>
          </w:tcPr>
          <w:p w14:paraId="6F6783F0" w14:textId="77D51E8D" w:rsidR="008F2BD5" w:rsidRPr="00F742E9" w:rsidRDefault="006C1BEE" w:rsidP="002F57A5">
            <w:pPr>
              <w:jc w:val="center"/>
              <w:rPr>
                <w:szCs w:val="24"/>
                <w:lang w:eastAsia="lt-LT"/>
              </w:rPr>
            </w:pPr>
            <w:r>
              <w:rPr>
                <w:szCs w:val="24"/>
                <w:lang w:eastAsia="lt-LT"/>
              </w:rPr>
              <w:t>4</w:t>
            </w:r>
          </w:p>
        </w:tc>
        <w:tc>
          <w:tcPr>
            <w:tcW w:w="8443" w:type="dxa"/>
            <w:tcBorders>
              <w:top w:val="single" w:sz="4" w:space="0" w:color="auto"/>
              <w:left w:val="single" w:sz="4" w:space="0" w:color="auto"/>
              <w:bottom w:val="single" w:sz="4" w:space="0" w:color="auto"/>
              <w:right w:val="single" w:sz="4" w:space="0" w:color="auto"/>
            </w:tcBorders>
            <w:shd w:val="clear" w:color="auto" w:fill="auto"/>
            <w:vAlign w:val="center"/>
          </w:tcPr>
          <w:p w14:paraId="713D8745" w14:textId="7903CB81" w:rsidR="008F2BD5" w:rsidRPr="00F742E9" w:rsidRDefault="006C1BEE" w:rsidP="006C1BEE">
            <w:pPr>
              <w:jc w:val="center"/>
              <w:rPr>
                <w:szCs w:val="24"/>
                <w:lang w:eastAsia="lt-LT"/>
              </w:rPr>
            </w:pPr>
            <w:r>
              <w:rPr>
                <w:szCs w:val="24"/>
                <w:lang w:eastAsia="lt-LT"/>
              </w:rPr>
              <w:t>Patarėjai</w:t>
            </w:r>
            <w:r w:rsidR="00311673" w:rsidRPr="00311673">
              <w:rPr>
                <w:szCs w:val="24"/>
                <w:lang w:eastAsia="lt-LT"/>
              </w:rPr>
              <w:t xml:space="preserve"> </w:t>
            </w:r>
          </w:p>
        </w:tc>
      </w:tr>
      <w:tr w:rsidR="008F2BD5" w:rsidRPr="00F742E9" w14:paraId="2EF64853" w14:textId="77777777" w:rsidTr="002F57A5">
        <w:trPr>
          <w:trHeight w:val="710"/>
        </w:trPr>
        <w:tc>
          <w:tcPr>
            <w:tcW w:w="1481" w:type="dxa"/>
            <w:tcBorders>
              <w:top w:val="single" w:sz="4" w:space="0" w:color="auto"/>
              <w:left w:val="single" w:sz="4" w:space="0" w:color="auto"/>
              <w:bottom w:val="single" w:sz="4" w:space="0" w:color="auto"/>
              <w:right w:val="single" w:sz="4" w:space="0" w:color="auto"/>
            </w:tcBorders>
          </w:tcPr>
          <w:p w14:paraId="75C3E1D9" w14:textId="6ABAF811" w:rsidR="008F2BD5" w:rsidRPr="00F742E9" w:rsidRDefault="006C1BEE" w:rsidP="002F57A5">
            <w:pPr>
              <w:jc w:val="center"/>
              <w:rPr>
                <w:szCs w:val="24"/>
                <w:lang w:eastAsia="lt-LT"/>
              </w:rPr>
            </w:pPr>
            <w:r>
              <w:rPr>
                <w:szCs w:val="24"/>
                <w:lang w:eastAsia="lt-LT"/>
              </w:rPr>
              <w:t>3</w:t>
            </w:r>
          </w:p>
        </w:tc>
        <w:tc>
          <w:tcPr>
            <w:tcW w:w="8443" w:type="dxa"/>
            <w:tcBorders>
              <w:top w:val="single" w:sz="4" w:space="0" w:color="auto"/>
              <w:left w:val="single" w:sz="4" w:space="0" w:color="auto"/>
              <w:bottom w:val="single" w:sz="4" w:space="0" w:color="auto"/>
              <w:right w:val="single" w:sz="4" w:space="0" w:color="auto"/>
            </w:tcBorders>
            <w:shd w:val="clear" w:color="auto" w:fill="auto"/>
            <w:vAlign w:val="center"/>
          </w:tcPr>
          <w:p w14:paraId="76BC4028" w14:textId="4E6E85E9" w:rsidR="008F2BD5" w:rsidRPr="00F742E9" w:rsidRDefault="006C1BEE" w:rsidP="002F57A5">
            <w:pPr>
              <w:jc w:val="center"/>
              <w:rPr>
                <w:szCs w:val="24"/>
                <w:lang w:eastAsia="lt-LT"/>
              </w:rPr>
            </w:pPr>
            <w:r>
              <w:rPr>
                <w:szCs w:val="24"/>
                <w:lang w:eastAsia="lt-LT"/>
              </w:rPr>
              <w:t>V</w:t>
            </w:r>
            <w:r w:rsidRPr="006C1BEE">
              <w:rPr>
                <w:szCs w:val="24"/>
                <w:lang w:eastAsia="lt-LT"/>
              </w:rPr>
              <w:t>edėjai</w:t>
            </w:r>
          </w:p>
        </w:tc>
      </w:tr>
      <w:tr w:rsidR="008F2BD5" w:rsidRPr="00F742E9" w14:paraId="3B61D91E" w14:textId="77777777" w:rsidTr="002F57A5">
        <w:trPr>
          <w:trHeight w:val="710"/>
        </w:trPr>
        <w:tc>
          <w:tcPr>
            <w:tcW w:w="1481" w:type="dxa"/>
            <w:tcBorders>
              <w:top w:val="single" w:sz="4" w:space="0" w:color="auto"/>
              <w:left w:val="single" w:sz="4" w:space="0" w:color="auto"/>
              <w:bottom w:val="single" w:sz="4" w:space="0" w:color="auto"/>
              <w:right w:val="single" w:sz="4" w:space="0" w:color="auto"/>
            </w:tcBorders>
          </w:tcPr>
          <w:p w14:paraId="3941737E" w14:textId="679F46C6" w:rsidR="008F2BD5" w:rsidRPr="00F742E9" w:rsidRDefault="006C1BEE" w:rsidP="002F57A5">
            <w:pPr>
              <w:jc w:val="center"/>
              <w:rPr>
                <w:szCs w:val="24"/>
                <w:lang w:eastAsia="lt-LT"/>
              </w:rPr>
            </w:pPr>
            <w:r>
              <w:rPr>
                <w:szCs w:val="24"/>
                <w:lang w:eastAsia="lt-LT"/>
              </w:rPr>
              <w:t>2</w:t>
            </w:r>
          </w:p>
        </w:tc>
        <w:tc>
          <w:tcPr>
            <w:tcW w:w="8443" w:type="dxa"/>
            <w:tcBorders>
              <w:top w:val="single" w:sz="4" w:space="0" w:color="auto"/>
              <w:left w:val="single" w:sz="4" w:space="0" w:color="auto"/>
              <w:bottom w:val="single" w:sz="4" w:space="0" w:color="auto"/>
              <w:right w:val="single" w:sz="4" w:space="0" w:color="auto"/>
            </w:tcBorders>
            <w:shd w:val="clear" w:color="auto" w:fill="auto"/>
            <w:vAlign w:val="center"/>
          </w:tcPr>
          <w:p w14:paraId="1EF86C5C" w14:textId="0A1EFF3C" w:rsidR="008F2BD5" w:rsidRPr="00F742E9" w:rsidRDefault="006C1BEE" w:rsidP="006C1BEE">
            <w:pPr>
              <w:rPr>
                <w:szCs w:val="24"/>
                <w:lang w:eastAsia="lt-LT"/>
              </w:rPr>
            </w:pPr>
            <w:r>
              <w:rPr>
                <w:szCs w:val="24"/>
                <w:lang w:eastAsia="lt-LT"/>
              </w:rPr>
              <w:t xml:space="preserve">                                                        </w:t>
            </w:r>
            <w:r w:rsidRPr="006C1BEE">
              <w:rPr>
                <w:szCs w:val="24"/>
                <w:lang w:eastAsia="lt-LT"/>
              </w:rPr>
              <w:t>Skyrių patarėjai</w:t>
            </w:r>
          </w:p>
        </w:tc>
      </w:tr>
      <w:tr w:rsidR="008F2BD5" w:rsidRPr="00F742E9" w14:paraId="0F4A3F49" w14:textId="77777777" w:rsidTr="002F57A5">
        <w:trPr>
          <w:trHeight w:val="710"/>
        </w:trPr>
        <w:tc>
          <w:tcPr>
            <w:tcW w:w="1481" w:type="dxa"/>
            <w:tcBorders>
              <w:top w:val="single" w:sz="4" w:space="0" w:color="auto"/>
              <w:left w:val="single" w:sz="4" w:space="0" w:color="auto"/>
              <w:bottom w:val="single" w:sz="4" w:space="0" w:color="auto"/>
              <w:right w:val="single" w:sz="4" w:space="0" w:color="auto"/>
            </w:tcBorders>
          </w:tcPr>
          <w:p w14:paraId="33D3299E" w14:textId="0A8EE2F6" w:rsidR="008F2BD5" w:rsidRPr="00F742E9" w:rsidRDefault="006C1BEE" w:rsidP="002F57A5">
            <w:pPr>
              <w:jc w:val="center"/>
              <w:rPr>
                <w:szCs w:val="24"/>
                <w:lang w:eastAsia="lt-LT"/>
              </w:rPr>
            </w:pPr>
            <w:r>
              <w:rPr>
                <w:szCs w:val="24"/>
                <w:lang w:eastAsia="lt-LT"/>
              </w:rPr>
              <w:t>1</w:t>
            </w:r>
          </w:p>
        </w:tc>
        <w:tc>
          <w:tcPr>
            <w:tcW w:w="8443" w:type="dxa"/>
            <w:tcBorders>
              <w:top w:val="single" w:sz="4" w:space="0" w:color="auto"/>
              <w:left w:val="single" w:sz="4" w:space="0" w:color="auto"/>
              <w:bottom w:val="single" w:sz="4" w:space="0" w:color="auto"/>
              <w:right w:val="single" w:sz="4" w:space="0" w:color="auto"/>
            </w:tcBorders>
            <w:shd w:val="clear" w:color="auto" w:fill="auto"/>
            <w:vAlign w:val="center"/>
          </w:tcPr>
          <w:p w14:paraId="46F06472" w14:textId="5182EBF9" w:rsidR="008F2BD5" w:rsidRPr="00F742E9" w:rsidRDefault="006C1BEE" w:rsidP="00311673">
            <w:pPr>
              <w:jc w:val="center"/>
              <w:rPr>
                <w:szCs w:val="24"/>
                <w:lang w:eastAsia="lt-LT"/>
              </w:rPr>
            </w:pPr>
            <w:r w:rsidRPr="006C1BEE">
              <w:rPr>
                <w:szCs w:val="24"/>
                <w:lang w:eastAsia="lt-LT"/>
              </w:rPr>
              <w:t>Finansų analitikas, viešojo administravimo specialistai, finansininkai, buhalteriai</w:t>
            </w:r>
          </w:p>
        </w:tc>
      </w:tr>
    </w:tbl>
    <w:p w14:paraId="5CA540E8" w14:textId="77777777" w:rsidR="007C205E" w:rsidRDefault="007C205E">
      <w:pPr>
        <w:rPr>
          <w:b/>
          <w:szCs w:val="24"/>
          <w:lang w:eastAsia="lt-LT"/>
        </w:rPr>
      </w:pPr>
    </w:p>
    <w:p w14:paraId="4AB7F905" w14:textId="77777777" w:rsidR="007C205E" w:rsidRDefault="007C205E">
      <w:pPr>
        <w:rPr>
          <w:b/>
          <w:szCs w:val="24"/>
          <w:lang w:eastAsia="lt-LT"/>
        </w:rPr>
      </w:pPr>
    </w:p>
    <w:p w14:paraId="0ED90E82" w14:textId="77777777" w:rsidR="00D75597" w:rsidRDefault="00D75597">
      <w:pPr>
        <w:jc w:val="center"/>
        <w:rPr>
          <w:b/>
          <w:szCs w:val="24"/>
          <w:lang w:eastAsia="lt-LT"/>
        </w:rPr>
      </w:pPr>
    </w:p>
    <w:p w14:paraId="380E54F6" w14:textId="77777777" w:rsidR="007C205E" w:rsidRDefault="007C205E">
      <w:pPr>
        <w:jc w:val="center"/>
        <w:rPr>
          <w:rStyle w:val="Strong"/>
          <w:color w:val="000000"/>
          <w:szCs w:val="24"/>
        </w:rPr>
      </w:pPr>
    </w:p>
    <w:p w14:paraId="18DE4300" w14:textId="77777777" w:rsidR="0073197E" w:rsidRDefault="0073197E">
      <w:pPr>
        <w:ind w:left="5954" w:right="49"/>
        <w:rPr>
          <w:szCs w:val="24"/>
          <w:lang w:eastAsia="lt-LT"/>
        </w:rPr>
      </w:pPr>
    </w:p>
    <w:p w14:paraId="21BD247A" w14:textId="77777777" w:rsidR="00F46CC2" w:rsidRDefault="00F46CC2">
      <w:pPr>
        <w:ind w:left="5954" w:right="49"/>
        <w:rPr>
          <w:szCs w:val="24"/>
          <w:lang w:eastAsia="lt-LT"/>
        </w:rPr>
      </w:pPr>
    </w:p>
    <w:p w14:paraId="702D2F1D" w14:textId="77777777" w:rsidR="00F46CC2" w:rsidRDefault="00F46CC2">
      <w:pPr>
        <w:ind w:left="5954" w:right="49"/>
        <w:rPr>
          <w:szCs w:val="24"/>
          <w:lang w:eastAsia="lt-LT"/>
        </w:rPr>
      </w:pPr>
    </w:p>
    <w:p w14:paraId="107560BA" w14:textId="77777777" w:rsidR="00F46CC2" w:rsidRDefault="00F46CC2">
      <w:pPr>
        <w:ind w:right="49"/>
        <w:rPr>
          <w:szCs w:val="24"/>
          <w:lang w:eastAsia="lt-LT"/>
        </w:rPr>
      </w:pPr>
    </w:p>
    <w:p w14:paraId="020C7659" w14:textId="77777777" w:rsidR="00F46CC2" w:rsidRDefault="00F46CC2">
      <w:pPr>
        <w:ind w:left="5954" w:right="49"/>
        <w:rPr>
          <w:szCs w:val="24"/>
          <w:lang w:eastAsia="lt-LT"/>
        </w:rPr>
      </w:pPr>
    </w:p>
    <w:p w14:paraId="3324DF58" w14:textId="77777777" w:rsidR="00F46CC2" w:rsidRDefault="00F46CC2">
      <w:pPr>
        <w:ind w:left="5954" w:right="49"/>
        <w:rPr>
          <w:szCs w:val="24"/>
          <w:lang w:eastAsia="lt-LT"/>
        </w:rPr>
      </w:pPr>
    </w:p>
    <w:p w14:paraId="2898F07D" w14:textId="77777777" w:rsidR="00F46CC2" w:rsidRDefault="00F46CC2">
      <w:pPr>
        <w:ind w:left="5954" w:right="49"/>
        <w:rPr>
          <w:szCs w:val="24"/>
          <w:lang w:eastAsia="lt-LT"/>
        </w:rPr>
      </w:pPr>
    </w:p>
    <w:p w14:paraId="0E4EBAC3" w14:textId="77777777" w:rsidR="00F46CC2" w:rsidRDefault="00F46CC2">
      <w:pPr>
        <w:ind w:left="5954" w:right="49"/>
        <w:rPr>
          <w:szCs w:val="24"/>
          <w:lang w:eastAsia="lt-LT"/>
        </w:rPr>
      </w:pPr>
    </w:p>
    <w:p w14:paraId="7D5F8C06" w14:textId="77777777" w:rsidR="00F46CC2" w:rsidRDefault="00F46CC2">
      <w:pPr>
        <w:ind w:left="5954" w:right="49"/>
        <w:rPr>
          <w:szCs w:val="24"/>
          <w:lang w:eastAsia="lt-LT"/>
        </w:rPr>
      </w:pPr>
    </w:p>
    <w:p w14:paraId="558BC36E" w14:textId="77777777" w:rsidR="00F46CC2" w:rsidRDefault="00F46CC2">
      <w:pPr>
        <w:ind w:left="5954" w:right="49"/>
        <w:rPr>
          <w:szCs w:val="24"/>
          <w:lang w:eastAsia="lt-LT"/>
        </w:rPr>
      </w:pPr>
    </w:p>
    <w:p w14:paraId="6DD53989" w14:textId="77777777" w:rsidR="00F46CC2" w:rsidRDefault="00F46CC2">
      <w:pPr>
        <w:ind w:left="5954" w:right="49"/>
        <w:rPr>
          <w:szCs w:val="24"/>
          <w:lang w:eastAsia="lt-LT"/>
        </w:rPr>
      </w:pPr>
    </w:p>
    <w:p w14:paraId="280D3029" w14:textId="77777777" w:rsidR="00F46CC2" w:rsidRDefault="00F46CC2">
      <w:pPr>
        <w:ind w:left="5954" w:right="49"/>
        <w:rPr>
          <w:szCs w:val="24"/>
          <w:lang w:eastAsia="lt-LT"/>
        </w:rPr>
      </w:pPr>
    </w:p>
    <w:p w14:paraId="1CFD643F" w14:textId="77777777" w:rsidR="00BD08AB" w:rsidRDefault="00BD08AB">
      <w:pPr>
        <w:ind w:left="5954" w:right="49"/>
        <w:rPr>
          <w:szCs w:val="24"/>
          <w:lang w:eastAsia="lt-LT"/>
        </w:rPr>
        <w:sectPr w:rsidR="00BD08AB" w:rsidSect="00BD08AB">
          <w:headerReference w:type="even" r:id="rId7"/>
          <w:headerReference w:type="default" r:id="rId8"/>
          <w:footerReference w:type="even" r:id="rId9"/>
          <w:footerReference w:type="default" r:id="rId10"/>
          <w:headerReference w:type="first" r:id="rId11"/>
          <w:footerReference w:type="first" r:id="rId12"/>
          <w:pgSz w:w="11906" w:h="16838" w:code="9"/>
          <w:pgMar w:top="426" w:right="707" w:bottom="1134" w:left="1701" w:header="567" w:footer="567" w:gutter="0"/>
          <w:pgNumType w:start="1"/>
          <w:cols w:space="1296"/>
          <w:titlePg/>
          <w:docGrid w:linePitch="326"/>
        </w:sectPr>
      </w:pPr>
    </w:p>
    <w:p w14:paraId="3FFB8613" w14:textId="77777777" w:rsidR="00F46CC2" w:rsidRDefault="00F46CC2">
      <w:pPr>
        <w:ind w:left="5954" w:right="49"/>
        <w:rPr>
          <w:szCs w:val="24"/>
          <w:lang w:eastAsia="lt-LT"/>
        </w:rPr>
      </w:pPr>
    </w:p>
    <w:p w14:paraId="2F5361CB" w14:textId="77777777" w:rsidR="00BD08AB" w:rsidRPr="00484F72" w:rsidRDefault="00BD08AB">
      <w:pPr>
        <w:tabs>
          <w:tab w:val="left" w:pos="6351"/>
        </w:tabs>
        <w:jc w:val="right"/>
      </w:pPr>
      <w:r w:rsidRPr="00484F72">
        <w:t xml:space="preserve">CFTT prie KAM darbo apmokėjimo </w:t>
      </w:r>
    </w:p>
    <w:p w14:paraId="2CDB68E3" w14:textId="77777777" w:rsidR="00BD08AB" w:rsidRPr="00484F72" w:rsidRDefault="00BD08AB">
      <w:pPr>
        <w:tabs>
          <w:tab w:val="left" w:pos="6351"/>
        </w:tabs>
        <w:jc w:val="right"/>
      </w:pPr>
      <w:r w:rsidRPr="00484F72">
        <w:t>sistemos nustatymo aprašo</w:t>
      </w:r>
    </w:p>
    <w:p w14:paraId="3928F227" w14:textId="1B412AEA" w:rsidR="00BD08AB" w:rsidRPr="009F1700" w:rsidRDefault="00BD08AB" w:rsidP="009F1700">
      <w:pPr>
        <w:tabs>
          <w:tab w:val="left" w:pos="6351"/>
        </w:tabs>
        <w:jc w:val="right"/>
      </w:pPr>
      <w:r>
        <w:t>4</w:t>
      </w:r>
      <w:r w:rsidRPr="00484F72">
        <w:t> priedas</w:t>
      </w:r>
    </w:p>
    <w:p w14:paraId="72DE8321" w14:textId="77777777" w:rsidR="00BD08AB" w:rsidRDefault="00BD08AB">
      <w:pPr>
        <w:tabs>
          <w:tab w:val="left" w:pos="1456"/>
          <w:tab w:val="left" w:pos="4962"/>
        </w:tabs>
        <w:jc w:val="center"/>
        <w:rPr>
          <w:b/>
          <w:bCs/>
          <w:caps/>
          <w:highlight w:val="yellow"/>
        </w:rPr>
      </w:pPr>
    </w:p>
    <w:p w14:paraId="5D597555" w14:textId="77777777" w:rsidR="00BD08AB" w:rsidRDefault="00BD08AB">
      <w:pPr>
        <w:tabs>
          <w:tab w:val="left" w:pos="1456"/>
          <w:tab w:val="left" w:pos="4962"/>
        </w:tabs>
        <w:jc w:val="center"/>
        <w:rPr>
          <w:b/>
          <w:bCs/>
          <w:caps/>
          <w:highlight w:val="yellow"/>
        </w:rPr>
      </w:pPr>
    </w:p>
    <w:p w14:paraId="4BF730E5" w14:textId="77777777" w:rsidR="00BD08AB" w:rsidRDefault="00BD08AB">
      <w:pPr>
        <w:tabs>
          <w:tab w:val="left" w:pos="1456"/>
          <w:tab w:val="left" w:pos="4962"/>
        </w:tabs>
        <w:jc w:val="center"/>
        <w:rPr>
          <w:b/>
          <w:bCs/>
          <w:caps/>
          <w:highlight w:val="yellow"/>
        </w:rPr>
      </w:pPr>
    </w:p>
    <w:p w14:paraId="651B940F" w14:textId="77777777" w:rsidR="00BD08AB" w:rsidRDefault="00BD08AB">
      <w:pPr>
        <w:tabs>
          <w:tab w:val="left" w:pos="1456"/>
          <w:tab w:val="left" w:pos="4962"/>
        </w:tabs>
        <w:jc w:val="center"/>
        <w:rPr>
          <w:b/>
          <w:bCs/>
          <w:caps/>
          <w:highlight w:val="yellow"/>
        </w:rPr>
      </w:pPr>
      <w:r w:rsidRPr="00F83251">
        <w:rPr>
          <w:b/>
          <w:bCs/>
          <w:caps/>
        </w:rPr>
        <w:t>CENTRALIZUOTOS FINANSŲ IR TURTO TARNYBOS PAREIGINIŲ ALGŲ KOEFICIENTŲ INTERVALAI</w:t>
      </w:r>
    </w:p>
    <w:p w14:paraId="6E0BFF9A" w14:textId="77777777" w:rsidR="00BD08AB" w:rsidRDefault="00BD08AB">
      <w:pPr>
        <w:tabs>
          <w:tab w:val="left" w:pos="1456"/>
          <w:tab w:val="left" w:pos="4962"/>
        </w:tabs>
        <w:jc w:val="center"/>
        <w:rPr>
          <w:b/>
          <w:bCs/>
          <w:caps/>
          <w:highlight w:val="yellow"/>
        </w:rPr>
      </w:pPr>
    </w:p>
    <w:p w14:paraId="5D59B652" w14:textId="77777777" w:rsidR="00BD08AB" w:rsidRDefault="00BD08AB">
      <w:pPr>
        <w:tabs>
          <w:tab w:val="left" w:pos="1456"/>
          <w:tab w:val="left" w:pos="4962"/>
        </w:tabs>
        <w:jc w:val="center"/>
        <w:rPr>
          <w:b/>
          <w:bCs/>
          <w:caps/>
          <w:highlight w:val="yellow"/>
        </w:rPr>
      </w:pPr>
    </w:p>
    <w:p w14:paraId="55B45FE6" w14:textId="77777777" w:rsidR="00BD08AB" w:rsidRPr="003A6419" w:rsidRDefault="00BD08AB" w:rsidP="00E26122">
      <w:pPr>
        <w:tabs>
          <w:tab w:val="left" w:pos="1456"/>
          <w:tab w:val="left" w:pos="4962"/>
        </w:tabs>
        <w:jc w:val="center"/>
        <w:rPr>
          <w:b/>
          <w:caps/>
        </w:rPr>
      </w:pP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4114"/>
        <w:gridCol w:w="2126"/>
        <w:gridCol w:w="1336"/>
        <w:gridCol w:w="1350"/>
        <w:gridCol w:w="1350"/>
        <w:gridCol w:w="1351"/>
      </w:tblGrid>
      <w:tr w:rsidR="009F1700" w:rsidRPr="003A6419" w14:paraId="0F4CB4E7" w14:textId="77777777" w:rsidTr="002F57A5">
        <w:trPr>
          <w:trHeight w:val="971"/>
          <w:jc w:val="center"/>
        </w:trPr>
        <w:tc>
          <w:tcPr>
            <w:tcW w:w="1126" w:type="dxa"/>
            <w:vMerge w:val="restart"/>
            <w:shd w:val="clear" w:color="auto" w:fill="auto"/>
            <w:vAlign w:val="center"/>
            <w:hideMark/>
          </w:tcPr>
          <w:p w14:paraId="32397912" w14:textId="77777777" w:rsidR="009F1700" w:rsidRPr="003A6419" w:rsidRDefault="009F1700" w:rsidP="002F57A5">
            <w:pPr>
              <w:tabs>
                <w:tab w:val="left" w:pos="0"/>
                <w:tab w:val="left" w:pos="4962"/>
              </w:tabs>
              <w:jc w:val="center"/>
              <w:rPr>
                <w:b/>
                <w:bCs/>
              </w:rPr>
            </w:pPr>
            <w:proofErr w:type="spellStart"/>
            <w:r>
              <w:rPr>
                <w:b/>
                <w:bCs/>
              </w:rPr>
              <w:t>Eil</w:t>
            </w:r>
            <w:proofErr w:type="spellEnd"/>
            <w:r>
              <w:rPr>
                <w:b/>
                <w:bCs/>
              </w:rPr>
              <w:t xml:space="preserve"> Nr.</w:t>
            </w:r>
          </w:p>
        </w:tc>
        <w:tc>
          <w:tcPr>
            <w:tcW w:w="4114" w:type="dxa"/>
            <w:vMerge w:val="restart"/>
            <w:shd w:val="clear" w:color="auto" w:fill="auto"/>
            <w:vAlign w:val="center"/>
            <w:hideMark/>
          </w:tcPr>
          <w:p w14:paraId="61E6814D" w14:textId="77777777" w:rsidR="009F1700" w:rsidRPr="003A6419" w:rsidRDefault="009F1700" w:rsidP="002F57A5">
            <w:pPr>
              <w:tabs>
                <w:tab w:val="left" w:pos="0"/>
                <w:tab w:val="left" w:pos="4962"/>
              </w:tabs>
              <w:jc w:val="center"/>
              <w:rPr>
                <w:b/>
                <w:bCs/>
              </w:rPr>
            </w:pPr>
            <w:r w:rsidRPr="003A6419">
              <w:rPr>
                <w:b/>
                <w:bCs/>
              </w:rPr>
              <w:t>Pareigybės pavadinimas</w:t>
            </w:r>
          </w:p>
        </w:tc>
        <w:tc>
          <w:tcPr>
            <w:tcW w:w="2126" w:type="dxa"/>
            <w:vMerge w:val="restart"/>
            <w:vAlign w:val="center"/>
          </w:tcPr>
          <w:p w14:paraId="62FB580A" w14:textId="77777777" w:rsidR="009F1700" w:rsidRPr="002F276A" w:rsidRDefault="009F1700" w:rsidP="002F57A5">
            <w:pPr>
              <w:tabs>
                <w:tab w:val="left" w:pos="0"/>
                <w:tab w:val="left" w:pos="4962"/>
              </w:tabs>
              <w:jc w:val="center"/>
              <w:rPr>
                <w:b/>
                <w:bCs/>
              </w:rPr>
            </w:pPr>
            <w:r>
              <w:rPr>
                <w:b/>
                <w:bCs/>
              </w:rPr>
              <w:t>Pareigybių</w:t>
            </w:r>
            <w:r w:rsidRPr="002F276A">
              <w:rPr>
                <w:b/>
                <w:bCs/>
              </w:rPr>
              <w:t xml:space="preserve"> </w:t>
            </w:r>
            <w:r>
              <w:rPr>
                <w:b/>
                <w:bCs/>
              </w:rPr>
              <w:t>lygiai</w:t>
            </w:r>
          </w:p>
        </w:tc>
        <w:tc>
          <w:tcPr>
            <w:tcW w:w="1336" w:type="dxa"/>
            <w:vMerge w:val="restart"/>
            <w:shd w:val="clear" w:color="auto" w:fill="auto"/>
            <w:vAlign w:val="center"/>
            <w:hideMark/>
          </w:tcPr>
          <w:p w14:paraId="5F6D5524" w14:textId="77777777" w:rsidR="009F1700" w:rsidRPr="003A6419" w:rsidRDefault="009F1700" w:rsidP="002F57A5">
            <w:pPr>
              <w:tabs>
                <w:tab w:val="left" w:pos="0"/>
                <w:tab w:val="left" w:pos="4962"/>
              </w:tabs>
              <w:jc w:val="center"/>
              <w:rPr>
                <w:b/>
                <w:bCs/>
              </w:rPr>
            </w:pPr>
            <w:r w:rsidRPr="003A6419">
              <w:rPr>
                <w:b/>
                <w:bCs/>
              </w:rPr>
              <w:t xml:space="preserve">Pareigybės </w:t>
            </w:r>
            <w:r>
              <w:rPr>
                <w:b/>
                <w:bCs/>
              </w:rPr>
              <w:t>grupė</w:t>
            </w:r>
          </w:p>
        </w:tc>
        <w:tc>
          <w:tcPr>
            <w:tcW w:w="4051" w:type="dxa"/>
            <w:gridSpan w:val="3"/>
            <w:shd w:val="clear" w:color="auto" w:fill="auto"/>
            <w:vAlign w:val="bottom"/>
            <w:hideMark/>
          </w:tcPr>
          <w:p w14:paraId="00683A4C" w14:textId="77777777" w:rsidR="009F1700" w:rsidRDefault="009F1700" w:rsidP="002F57A5">
            <w:pPr>
              <w:tabs>
                <w:tab w:val="left" w:pos="0"/>
                <w:tab w:val="left" w:pos="4962"/>
              </w:tabs>
              <w:jc w:val="center"/>
              <w:rPr>
                <w:b/>
                <w:bCs/>
              </w:rPr>
            </w:pPr>
            <w:r>
              <w:rPr>
                <w:b/>
                <w:bCs/>
              </w:rPr>
              <w:t>Pareiginės algos</w:t>
            </w:r>
            <w:r w:rsidRPr="003A6419">
              <w:rPr>
                <w:b/>
                <w:bCs/>
              </w:rPr>
              <w:t xml:space="preserve"> koeficient</w:t>
            </w:r>
            <w:r>
              <w:rPr>
                <w:b/>
                <w:bCs/>
              </w:rPr>
              <w:t>ų intervalai</w:t>
            </w:r>
            <w:r w:rsidRPr="003A6419">
              <w:rPr>
                <w:b/>
                <w:bCs/>
              </w:rPr>
              <w:t xml:space="preserve"> </w:t>
            </w:r>
          </w:p>
          <w:p w14:paraId="39911E85" w14:textId="77777777" w:rsidR="009F1700" w:rsidRPr="003A6419" w:rsidRDefault="009F1700" w:rsidP="002F57A5">
            <w:pPr>
              <w:tabs>
                <w:tab w:val="left" w:pos="0"/>
                <w:tab w:val="left" w:pos="4962"/>
              </w:tabs>
              <w:jc w:val="center"/>
              <w:rPr>
                <w:b/>
                <w:bCs/>
              </w:rPr>
            </w:pPr>
            <w:r w:rsidRPr="003A6419">
              <w:rPr>
                <w:b/>
                <w:bCs/>
              </w:rPr>
              <w:t>(baziniais dydžiais)</w:t>
            </w:r>
          </w:p>
        </w:tc>
      </w:tr>
      <w:tr w:rsidR="009F1700" w:rsidRPr="003A6419" w14:paraId="0DCA355D" w14:textId="77777777" w:rsidTr="002F57A5">
        <w:trPr>
          <w:trHeight w:val="315"/>
          <w:jc w:val="center"/>
        </w:trPr>
        <w:tc>
          <w:tcPr>
            <w:tcW w:w="1126" w:type="dxa"/>
            <w:vMerge/>
            <w:vAlign w:val="center"/>
            <w:hideMark/>
          </w:tcPr>
          <w:p w14:paraId="0CC4C8F4" w14:textId="77777777" w:rsidR="009F1700" w:rsidRPr="003A6419" w:rsidRDefault="009F1700" w:rsidP="002F57A5">
            <w:pPr>
              <w:tabs>
                <w:tab w:val="left" w:pos="0"/>
                <w:tab w:val="left" w:pos="4962"/>
              </w:tabs>
              <w:rPr>
                <w:b/>
                <w:bCs/>
              </w:rPr>
            </w:pPr>
          </w:p>
        </w:tc>
        <w:tc>
          <w:tcPr>
            <w:tcW w:w="4114" w:type="dxa"/>
            <w:vMerge/>
            <w:vAlign w:val="center"/>
            <w:hideMark/>
          </w:tcPr>
          <w:p w14:paraId="745DF39B" w14:textId="77777777" w:rsidR="009F1700" w:rsidRPr="003A6419" w:rsidRDefault="009F1700" w:rsidP="002F57A5">
            <w:pPr>
              <w:tabs>
                <w:tab w:val="left" w:pos="0"/>
                <w:tab w:val="left" w:pos="4962"/>
              </w:tabs>
              <w:rPr>
                <w:b/>
                <w:bCs/>
              </w:rPr>
            </w:pPr>
          </w:p>
        </w:tc>
        <w:tc>
          <w:tcPr>
            <w:tcW w:w="2126" w:type="dxa"/>
            <w:vMerge/>
          </w:tcPr>
          <w:p w14:paraId="53577FA3" w14:textId="77777777" w:rsidR="009F1700" w:rsidRPr="003A6419" w:rsidRDefault="009F1700" w:rsidP="002F57A5">
            <w:pPr>
              <w:tabs>
                <w:tab w:val="left" w:pos="0"/>
                <w:tab w:val="left" w:pos="4962"/>
              </w:tabs>
              <w:rPr>
                <w:b/>
                <w:bCs/>
              </w:rPr>
            </w:pPr>
          </w:p>
        </w:tc>
        <w:tc>
          <w:tcPr>
            <w:tcW w:w="1336" w:type="dxa"/>
            <w:vMerge/>
            <w:vAlign w:val="center"/>
            <w:hideMark/>
          </w:tcPr>
          <w:p w14:paraId="5EC873A5" w14:textId="77777777" w:rsidR="009F1700" w:rsidRPr="003A6419" w:rsidRDefault="009F1700" w:rsidP="002F57A5">
            <w:pPr>
              <w:tabs>
                <w:tab w:val="left" w:pos="0"/>
                <w:tab w:val="left" w:pos="4962"/>
              </w:tabs>
              <w:rPr>
                <w:b/>
                <w:bCs/>
              </w:rPr>
            </w:pPr>
          </w:p>
        </w:tc>
        <w:tc>
          <w:tcPr>
            <w:tcW w:w="1350" w:type="dxa"/>
            <w:shd w:val="clear" w:color="auto" w:fill="auto"/>
            <w:noWrap/>
            <w:vAlign w:val="bottom"/>
          </w:tcPr>
          <w:p w14:paraId="4B095C34" w14:textId="77777777" w:rsidR="009F1700" w:rsidRPr="003A6419" w:rsidRDefault="009F1700" w:rsidP="002F57A5">
            <w:pPr>
              <w:tabs>
                <w:tab w:val="left" w:pos="0"/>
                <w:tab w:val="left" w:pos="4962"/>
              </w:tabs>
              <w:ind w:right="-117"/>
              <w:jc w:val="center"/>
              <w:rPr>
                <w:b/>
                <w:bCs/>
              </w:rPr>
            </w:pPr>
            <w:r>
              <w:rPr>
                <w:b/>
                <w:bCs/>
              </w:rPr>
              <w:t>Mažiausias</w:t>
            </w:r>
          </w:p>
        </w:tc>
        <w:tc>
          <w:tcPr>
            <w:tcW w:w="1350" w:type="dxa"/>
            <w:shd w:val="clear" w:color="auto" w:fill="auto"/>
            <w:vAlign w:val="bottom"/>
          </w:tcPr>
          <w:p w14:paraId="412319DF" w14:textId="77777777" w:rsidR="009F1700" w:rsidRPr="003A6419" w:rsidRDefault="009F1700" w:rsidP="002F57A5">
            <w:pPr>
              <w:tabs>
                <w:tab w:val="left" w:pos="0"/>
                <w:tab w:val="left" w:pos="4962"/>
              </w:tabs>
              <w:jc w:val="center"/>
              <w:rPr>
                <w:b/>
                <w:bCs/>
              </w:rPr>
            </w:pPr>
            <w:r>
              <w:rPr>
                <w:b/>
                <w:bCs/>
              </w:rPr>
              <w:t>Vidutinis</w:t>
            </w:r>
          </w:p>
        </w:tc>
        <w:tc>
          <w:tcPr>
            <w:tcW w:w="1351" w:type="dxa"/>
            <w:shd w:val="clear" w:color="auto" w:fill="auto"/>
            <w:vAlign w:val="bottom"/>
          </w:tcPr>
          <w:p w14:paraId="7AA457D3" w14:textId="77777777" w:rsidR="009F1700" w:rsidRPr="003A6419" w:rsidRDefault="009F1700" w:rsidP="002F57A5">
            <w:pPr>
              <w:tabs>
                <w:tab w:val="left" w:pos="0"/>
                <w:tab w:val="left" w:pos="4962"/>
              </w:tabs>
              <w:ind w:right="-110"/>
              <w:rPr>
                <w:b/>
                <w:bCs/>
              </w:rPr>
            </w:pPr>
            <w:r>
              <w:rPr>
                <w:b/>
                <w:bCs/>
              </w:rPr>
              <w:t>Didžiausias</w:t>
            </w:r>
          </w:p>
        </w:tc>
      </w:tr>
      <w:tr w:rsidR="00AE3259" w:rsidRPr="003A6419" w14:paraId="50B895E2" w14:textId="77777777" w:rsidTr="007D267B">
        <w:trPr>
          <w:trHeight w:val="816"/>
          <w:jc w:val="center"/>
        </w:trPr>
        <w:tc>
          <w:tcPr>
            <w:tcW w:w="1126" w:type="dxa"/>
            <w:shd w:val="clear" w:color="auto" w:fill="auto"/>
            <w:vAlign w:val="center"/>
          </w:tcPr>
          <w:p w14:paraId="216DE011" w14:textId="77777777" w:rsidR="00AE3259" w:rsidRPr="003A6419" w:rsidRDefault="00AE3259" w:rsidP="00AE3259">
            <w:pPr>
              <w:tabs>
                <w:tab w:val="left" w:pos="0"/>
                <w:tab w:val="left" w:pos="4962"/>
              </w:tabs>
              <w:jc w:val="center"/>
            </w:pPr>
            <w:r>
              <w:t>1.</w:t>
            </w:r>
          </w:p>
        </w:tc>
        <w:tc>
          <w:tcPr>
            <w:tcW w:w="4114" w:type="dxa"/>
            <w:shd w:val="clear" w:color="auto" w:fill="auto"/>
            <w:vAlign w:val="center"/>
          </w:tcPr>
          <w:p w14:paraId="0F39B742" w14:textId="77777777" w:rsidR="00AE3259" w:rsidRDefault="00AE3259" w:rsidP="00AE3259">
            <w:pPr>
              <w:tabs>
                <w:tab w:val="left" w:pos="4962"/>
              </w:tabs>
              <w:rPr>
                <w:bCs/>
              </w:rPr>
            </w:pPr>
            <w:r>
              <w:rPr>
                <w:bCs/>
              </w:rPr>
              <w:t>Centralizuotos finansų ir turto tarnybos prie KAM (toliau- CFTT prie KAM) direktorius</w:t>
            </w:r>
          </w:p>
        </w:tc>
        <w:tc>
          <w:tcPr>
            <w:tcW w:w="2126" w:type="dxa"/>
          </w:tcPr>
          <w:p w14:paraId="3438129A" w14:textId="77777777" w:rsidR="00AE3259" w:rsidRDefault="00AE3259" w:rsidP="00AE3259">
            <w:pPr>
              <w:tabs>
                <w:tab w:val="left" w:pos="4962"/>
              </w:tabs>
              <w:jc w:val="center"/>
              <w:rPr>
                <w:bCs/>
              </w:rPr>
            </w:pPr>
          </w:p>
          <w:p w14:paraId="662E7D8D" w14:textId="5A37C392" w:rsidR="00AE3259" w:rsidRDefault="00AE3259" w:rsidP="00AE3259">
            <w:pPr>
              <w:tabs>
                <w:tab w:val="left" w:pos="4962"/>
              </w:tabs>
              <w:jc w:val="center"/>
              <w:rPr>
                <w:bCs/>
              </w:rPr>
            </w:pPr>
            <w:r>
              <w:rPr>
                <w:bCs/>
              </w:rPr>
              <w:t>5</w:t>
            </w:r>
          </w:p>
        </w:tc>
        <w:tc>
          <w:tcPr>
            <w:tcW w:w="1336" w:type="dxa"/>
            <w:shd w:val="clear" w:color="auto" w:fill="auto"/>
            <w:vAlign w:val="center"/>
          </w:tcPr>
          <w:p w14:paraId="209381BC" w14:textId="5BF8A043" w:rsidR="00AE3259" w:rsidRPr="003A6419" w:rsidRDefault="00453608" w:rsidP="00AE3259">
            <w:pPr>
              <w:tabs>
                <w:tab w:val="left" w:pos="4962"/>
              </w:tabs>
              <w:jc w:val="center"/>
              <w:rPr>
                <w:bCs/>
              </w:rPr>
            </w:pPr>
            <w:r>
              <w:rPr>
                <w:bCs/>
              </w:rPr>
              <w:t>DS</w:t>
            </w:r>
          </w:p>
        </w:tc>
        <w:tc>
          <w:tcPr>
            <w:tcW w:w="1350" w:type="dxa"/>
            <w:shd w:val="clear" w:color="auto" w:fill="auto"/>
            <w:noWrap/>
          </w:tcPr>
          <w:p w14:paraId="1740CBC2" w14:textId="77777777" w:rsidR="00AE3259" w:rsidRPr="00A7002C" w:rsidRDefault="00AE3259" w:rsidP="00AE3259">
            <w:pPr>
              <w:tabs>
                <w:tab w:val="left" w:pos="4962"/>
              </w:tabs>
              <w:ind w:right="-93"/>
              <w:jc w:val="center"/>
            </w:pPr>
          </w:p>
          <w:p w14:paraId="55E4D845" w14:textId="71E428F7" w:rsidR="00AE3259" w:rsidRPr="00A7002C" w:rsidRDefault="00AE3259" w:rsidP="00AE3259">
            <w:pPr>
              <w:tabs>
                <w:tab w:val="left" w:pos="4962"/>
              </w:tabs>
              <w:ind w:right="-93"/>
              <w:jc w:val="center"/>
            </w:pPr>
            <w:r w:rsidRPr="00A7002C">
              <w:t>1,59</w:t>
            </w:r>
          </w:p>
        </w:tc>
        <w:tc>
          <w:tcPr>
            <w:tcW w:w="1350" w:type="dxa"/>
            <w:shd w:val="clear" w:color="auto" w:fill="auto"/>
          </w:tcPr>
          <w:p w14:paraId="2CC95213" w14:textId="77777777" w:rsidR="00AE3259" w:rsidRPr="00A7002C" w:rsidRDefault="00AE3259" w:rsidP="00AE3259">
            <w:pPr>
              <w:tabs>
                <w:tab w:val="left" w:pos="4962"/>
              </w:tabs>
              <w:ind w:right="-93"/>
              <w:jc w:val="center"/>
            </w:pPr>
          </w:p>
          <w:p w14:paraId="4749BA24" w14:textId="59049273" w:rsidR="00AE3259" w:rsidRPr="00A7002C" w:rsidRDefault="00AE3259" w:rsidP="00AE3259">
            <w:pPr>
              <w:tabs>
                <w:tab w:val="left" w:pos="4962"/>
              </w:tabs>
              <w:ind w:right="-93"/>
              <w:jc w:val="center"/>
            </w:pPr>
            <w:r w:rsidRPr="00A7002C">
              <w:t>2,12</w:t>
            </w:r>
          </w:p>
        </w:tc>
        <w:tc>
          <w:tcPr>
            <w:tcW w:w="1351" w:type="dxa"/>
            <w:shd w:val="clear" w:color="auto" w:fill="auto"/>
          </w:tcPr>
          <w:p w14:paraId="76769924" w14:textId="77777777" w:rsidR="00AE3259" w:rsidRPr="00A7002C" w:rsidRDefault="00AE3259" w:rsidP="00AE3259">
            <w:pPr>
              <w:tabs>
                <w:tab w:val="left" w:pos="4962"/>
              </w:tabs>
              <w:ind w:right="-93"/>
              <w:jc w:val="center"/>
            </w:pPr>
          </w:p>
          <w:p w14:paraId="7276C035" w14:textId="1F733666" w:rsidR="00AE3259" w:rsidRPr="00A7002C" w:rsidRDefault="00AE3259" w:rsidP="00AE3259">
            <w:pPr>
              <w:tabs>
                <w:tab w:val="left" w:pos="4962"/>
              </w:tabs>
              <w:ind w:right="-93"/>
              <w:jc w:val="center"/>
            </w:pPr>
            <w:r w:rsidRPr="00A7002C">
              <w:t>2,65</w:t>
            </w:r>
          </w:p>
        </w:tc>
      </w:tr>
      <w:tr w:rsidR="00AE3259" w:rsidRPr="003A6419" w14:paraId="149035DE" w14:textId="77777777" w:rsidTr="007D267B">
        <w:trPr>
          <w:trHeight w:val="816"/>
          <w:jc w:val="center"/>
        </w:trPr>
        <w:tc>
          <w:tcPr>
            <w:tcW w:w="1126" w:type="dxa"/>
            <w:shd w:val="clear" w:color="auto" w:fill="auto"/>
            <w:vAlign w:val="center"/>
          </w:tcPr>
          <w:p w14:paraId="545AD6D7" w14:textId="77777777" w:rsidR="00AE3259" w:rsidRDefault="00AE3259" w:rsidP="00AE3259">
            <w:pPr>
              <w:tabs>
                <w:tab w:val="left" w:pos="0"/>
                <w:tab w:val="left" w:pos="4962"/>
              </w:tabs>
              <w:jc w:val="center"/>
            </w:pPr>
            <w:r>
              <w:t>2.</w:t>
            </w:r>
          </w:p>
        </w:tc>
        <w:tc>
          <w:tcPr>
            <w:tcW w:w="4114" w:type="dxa"/>
            <w:shd w:val="clear" w:color="auto" w:fill="auto"/>
            <w:vAlign w:val="center"/>
          </w:tcPr>
          <w:p w14:paraId="3BF0EAD8" w14:textId="04103F39" w:rsidR="00AE3259" w:rsidRDefault="00AE3259" w:rsidP="00AE3259">
            <w:pPr>
              <w:tabs>
                <w:tab w:val="left" w:pos="4962"/>
              </w:tabs>
              <w:rPr>
                <w:bCs/>
              </w:rPr>
            </w:pPr>
            <w:r>
              <w:rPr>
                <w:bCs/>
              </w:rPr>
              <w:t xml:space="preserve">CFTT </w:t>
            </w:r>
            <w:r w:rsidRPr="00701F82">
              <w:rPr>
                <w:bCs/>
              </w:rPr>
              <w:t>patarėjas</w:t>
            </w:r>
          </w:p>
        </w:tc>
        <w:tc>
          <w:tcPr>
            <w:tcW w:w="2126" w:type="dxa"/>
          </w:tcPr>
          <w:p w14:paraId="7E561C4F" w14:textId="77777777" w:rsidR="00AE3259" w:rsidRDefault="00AE3259" w:rsidP="00AE3259">
            <w:pPr>
              <w:tabs>
                <w:tab w:val="left" w:pos="4962"/>
              </w:tabs>
              <w:jc w:val="center"/>
              <w:rPr>
                <w:bCs/>
              </w:rPr>
            </w:pPr>
          </w:p>
          <w:p w14:paraId="33B9FAA1" w14:textId="7C2C27E8" w:rsidR="00AE3259" w:rsidRDefault="00AE3259" w:rsidP="00AE3259">
            <w:pPr>
              <w:tabs>
                <w:tab w:val="left" w:pos="4962"/>
              </w:tabs>
              <w:jc w:val="center"/>
              <w:rPr>
                <w:bCs/>
              </w:rPr>
            </w:pPr>
            <w:r>
              <w:rPr>
                <w:bCs/>
              </w:rPr>
              <w:t>4</w:t>
            </w:r>
          </w:p>
        </w:tc>
        <w:tc>
          <w:tcPr>
            <w:tcW w:w="1336" w:type="dxa"/>
            <w:shd w:val="clear" w:color="auto" w:fill="auto"/>
            <w:vAlign w:val="center"/>
          </w:tcPr>
          <w:p w14:paraId="00D0D420" w14:textId="4B246AF5" w:rsidR="00AE3259" w:rsidRDefault="00AE3259" w:rsidP="00AE3259">
            <w:pPr>
              <w:tabs>
                <w:tab w:val="left" w:pos="4962"/>
              </w:tabs>
              <w:jc w:val="center"/>
              <w:rPr>
                <w:bCs/>
              </w:rPr>
            </w:pPr>
            <w:r>
              <w:rPr>
                <w:bCs/>
              </w:rPr>
              <w:t>DS</w:t>
            </w:r>
          </w:p>
        </w:tc>
        <w:tc>
          <w:tcPr>
            <w:tcW w:w="1350" w:type="dxa"/>
            <w:shd w:val="clear" w:color="auto" w:fill="auto"/>
            <w:noWrap/>
          </w:tcPr>
          <w:p w14:paraId="37357E80" w14:textId="77777777" w:rsidR="00AE3259" w:rsidRPr="00A7002C" w:rsidRDefault="00AE3259" w:rsidP="00AE3259">
            <w:pPr>
              <w:tabs>
                <w:tab w:val="left" w:pos="4962"/>
              </w:tabs>
              <w:ind w:right="-93"/>
              <w:jc w:val="center"/>
            </w:pPr>
          </w:p>
          <w:p w14:paraId="666676BC" w14:textId="21FA9AC2" w:rsidR="00AE3259" w:rsidRPr="00A7002C" w:rsidRDefault="00AE3259" w:rsidP="00AE3259">
            <w:pPr>
              <w:tabs>
                <w:tab w:val="left" w:pos="4962"/>
              </w:tabs>
              <w:ind w:right="-93"/>
              <w:jc w:val="center"/>
            </w:pPr>
            <w:r w:rsidRPr="00A7002C">
              <w:t>1,5</w:t>
            </w:r>
          </w:p>
        </w:tc>
        <w:tc>
          <w:tcPr>
            <w:tcW w:w="1350" w:type="dxa"/>
            <w:shd w:val="clear" w:color="auto" w:fill="auto"/>
          </w:tcPr>
          <w:p w14:paraId="6FEB7D24" w14:textId="77777777" w:rsidR="00AE3259" w:rsidRPr="00797E6B" w:rsidRDefault="00AE3259" w:rsidP="00AE3259">
            <w:pPr>
              <w:tabs>
                <w:tab w:val="left" w:pos="4962"/>
              </w:tabs>
              <w:ind w:right="-93"/>
              <w:jc w:val="center"/>
            </w:pPr>
          </w:p>
          <w:p w14:paraId="03E60376" w14:textId="260FC4B1" w:rsidR="00AE3259" w:rsidRPr="00797E6B" w:rsidRDefault="00AE3259" w:rsidP="00AE3259">
            <w:pPr>
              <w:tabs>
                <w:tab w:val="left" w:pos="4962"/>
              </w:tabs>
              <w:ind w:right="-93"/>
              <w:jc w:val="center"/>
            </w:pPr>
            <w:r w:rsidRPr="00797E6B">
              <w:t>1,98</w:t>
            </w:r>
          </w:p>
        </w:tc>
        <w:tc>
          <w:tcPr>
            <w:tcW w:w="1351" w:type="dxa"/>
            <w:shd w:val="clear" w:color="auto" w:fill="auto"/>
          </w:tcPr>
          <w:p w14:paraId="5075C17D" w14:textId="77777777" w:rsidR="00AE3259" w:rsidRPr="00797E6B" w:rsidRDefault="00AE3259" w:rsidP="00AE3259">
            <w:pPr>
              <w:tabs>
                <w:tab w:val="left" w:pos="4962"/>
              </w:tabs>
              <w:ind w:right="-93"/>
              <w:jc w:val="center"/>
            </w:pPr>
          </w:p>
          <w:p w14:paraId="2A1F79CB" w14:textId="45F98754" w:rsidR="00AE3259" w:rsidRPr="00797E6B" w:rsidRDefault="00AE3259" w:rsidP="00AE3259">
            <w:pPr>
              <w:tabs>
                <w:tab w:val="left" w:pos="4962"/>
              </w:tabs>
              <w:ind w:right="-93"/>
              <w:jc w:val="center"/>
            </w:pPr>
            <w:r w:rsidRPr="00797E6B">
              <w:t>2,45</w:t>
            </w:r>
          </w:p>
        </w:tc>
      </w:tr>
      <w:tr w:rsidR="00AE3259" w:rsidRPr="003A6419" w14:paraId="2BABA724" w14:textId="77777777" w:rsidTr="007D267B">
        <w:trPr>
          <w:trHeight w:val="816"/>
          <w:jc w:val="center"/>
        </w:trPr>
        <w:tc>
          <w:tcPr>
            <w:tcW w:w="1126" w:type="dxa"/>
            <w:shd w:val="clear" w:color="auto" w:fill="auto"/>
            <w:vAlign w:val="center"/>
          </w:tcPr>
          <w:p w14:paraId="7B6F464F" w14:textId="77777777" w:rsidR="00AE3259" w:rsidRDefault="00AE3259" w:rsidP="00AE3259">
            <w:pPr>
              <w:tabs>
                <w:tab w:val="left" w:pos="0"/>
                <w:tab w:val="left" w:pos="4962"/>
              </w:tabs>
              <w:jc w:val="center"/>
            </w:pPr>
            <w:r>
              <w:t>3.</w:t>
            </w:r>
          </w:p>
        </w:tc>
        <w:tc>
          <w:tcPr>
            <w:tcW w:w="4114" w:type="dxa"/>
            <w:shd w:val="clear" w:color="auto" w:fill="auto"/>
            <w:vAlign w:val="center"/>
          </w:tcPr>
          <w:p w14:paraId="76E93B88" w14:textId="358FD7A3" w:rsidR="00AE3259" w:rsidRDefault="00AE3259" w:rsidP="00AE3259">
            <w:pPr>
              <w:tabs>
                <w:tab w:val="left" w:pos="4962"/>
              </w:tabs>
              <w:rPr>
                <w:bCs/>
              </w:rPr>
            </w:pPr>
            <w:r>
              <w:rPr>
                <w:bCs/>
              </w:rPr>
              <w:t xml:space="preserve">CFTT </w:t>
            </w:r>
            <w:r w:rsidRPr="00AA0B92">
              <w:rPr>
                <w:bCs/>
              </w:rPr>
              <w:t>skyri</w:t>
            </w:r>
            <w:r>
              <w:rPr>
                <w:bCs/>
              </w:rPr>
              <w:t>a</w:t>
            </w:r>
            <w:r w:rsidRPr="00AA0B92">
              <w:rPr>
                <w:bCs/>
              </w:rPr>
              <w:t xml:space="preserve">us </w:t>
            </w:r>
            <w:r w:rsidRPr="00FD3BE3">
              <w:rPr>
                <w:bCs/>
              </w:rPr>
              <w:t>vedėjas</w:t>
            </w:r>
          </w:p>
        </w:tc>
        <w:tc>
          <w:tcPr>
            <w:tcW w:w="2126" w:type="dxa"/>
          </w:tcPr>
          <w:p w14:paraId="6A505098" w14:textId="77777777" w:rsidR="00AE3259" w:rsidRDefault="00AE3259" w:rsidP="00AE3259">
            <w:pPr>
              <w:tabs>
                <w:tab w:val="left" w:pos="4962"/>
              </w:tabs>
              <w:jc w:val="center"/>
              <w:rPr>
                <w:bCs/>
              </w:rPr>
            </w:pPr>
          </w:p>
          <w:p w14:paraId="7DD73CBA" w14:textId="539A0ACF" w:rsidR="00AE3259" w:rsidRDefault="00AE3259" w:rsidP="00AE3259">
            <w:pPr>
              <w:tabs>
                <w:tab w:val="left" w:pos="4962"/>
              </w:tabs>
              <w:jc w:val="center"/>
              <w:rPr>
                <w:bCs/>
              </w:rPr>
            </w:pPr>
            <w:r>
              <w:rPr>
                <w:bCs/>
              </w:rPr>
              <w:t>3</w:t>
            </w:r>
          </w:p>
        </w:tc>
        <w:tc>
          <w:tcPr>
            <w:tcW w:w="1336" w:type="dxa"/>
            <w:shd w:val="clear" w:color="auto" w:fill="auto"/>
            <w:vAlign w:val="center"/>
          </w:tcPr>
          <w:p w14:paraId="4541967E" w14:textId="0C2D9D25" w:rsidR="00AE3259" w:rsidRDefault="00AE3259" w:rsidP="00AE3259">
            <w:pPr>
              <w:tabs>
                <w:tab w:val="left" w:pos="4962"/>
              </w:tabs>
              <w:jc w:val="center"/>
              <w:rPr>
                <w:bCs/>
              </w:rPr>
            </w:pPr>
            <w:r>
              <w:rPr>
                <w:bCs/>
              </w:rPr>
              <w:t>DS</w:t>
            </w:r>
          </w:p>
        </w:tc>
        <w:tc>
          <w:tcPr>
            <w:tcW w:w="1350" w:type="dxa"/>
            <w:shd w:val="clear" w:color="auto" w:fill="auto"/>
            <w:noWrap/>
          </w:tcPr>
          <w:p w14:paraId="012459FF" w14:textId="77777777" w:rsidR="00AE3259" w:rsidRPr="00A7002C" w:rsidRDefault="00AE3259" w:rsidP="00AE3259">
            <w:pPr>
              <w:tabs>
                <w:tab w:val="left" w:pos="4962"/>
              </w:tabs>
              <w:ind w:right="-93"/>
              <w:jc w:val="center"/>
            </w:pPr>
          </w:p>
          <w:p w14:paraId="00374169" w14:textId="10C970DE" w:rsidR="00AE3259" w:rsidRPr="00A7002C" w:rsidRDefault="00AE3259" w:rsidP="00AE3259">
            <w:pPr>
              <w:tabs>
                <w:tab w:val="left" w:pos="4962"/>
              </w:tabs>
              <w:ind w:right="-93"/>
              <w:jc w:val="center"/>
            </w:pPr>
            <w:r w:rsidRPr="00A7002C">
              <w:t>0,84</w:t>
            </w:r>
          </w:p>
        </w:tc>
        <w:tc>
          <w:tcPr>
            <w:tcW w:w="1350" w:type="dxa"/>
            <w:shd w:val="clear" w:color="auto" w:fill="auto"/>
          </w:tcPr>
          <w:p w14:paraId="39D139EB" w14:textId="77777777" w:rsidR="00AE3259" w:rsidRPr="00797E6B" w:rsidRDefault="00AE3259" w:rsidP="00AE3259">
            <w:pPr>
              <w:tabs>
                <w:tab w:val="left" w:pos="4962"/>
              </w:tabs>
              <w:ind w:right="-93"/>
              <w:jc w:val="center"/>
            </w:pPr>
          </w:p>
          <w:p w14:paraId="62D50041" w14:textId="1AFBB5D7" w:rsidR="00AE3259" w:rsidRPr="00797E6B" w:rsidRDefault="00AE3259" w:rsidP="00AE3259">
            <w:pPr>
              <w:tabs>
                <w:tab w:val="left" w:pos="4962"/>
              </w:tabs>
              <w:ind w:right="-93"/>
              <w:jc w:val="center"/>
            </w:pPr>
            <w:r w:rsidRPr="00797E6B">
              <w:t>1,60</w:t>
            </w:r>
          </w:p>
        </w:tc>
        <w:tc>
          <w:tcPr>
            <w:tcW w:w="1351" w:type="dxa"/>
            <w:shd w:val="clear" w:color="auto" w:fill="auto"/>
          </w:tcPr>
          <w:p w14:paraId="626EF109" w14:textId="77777777" w:rsidR="00AE3259" w:rsidRPr="00797E6B" w:rsidRDefault="00AE3259" w:rsidP="00AE3259">
            <w:pPr>
              <w:tabs>
                <w:tab w:val="left" w:pos="4962"/>
              </w:tabs>
              <w:ind w:right="-93"/>
              <w:jc w:val="center"/>
            </w:pPr>
          </w:p>
          <w:p w14:paraId="2077B6C7" w14:textId="457BADA1" w:rsidR="00AE3259" w:rsidRPr="00797E6B" w:rsidRDefault="00AE3259" w:rsidP="00AE3259">
            <w:pPr>
              <w:tabs>
                <w:tab w:val="left" w:pos="4962"/>
              </w:tabs>
              <w:ind w:right="-93"/>
              <w:jc w:val="center"/>
            </w:pPr>
            <w:r w:rsidRPr="00797E6B">
              <w:t>2,35</w:t>
            </w:r>
          </w:p>
        </w:tc>
      </w:tr>
      <w:tr w:rsidR="00AE3259" w:rsidRPr="003A6419" w14:paraId="682DB591" w14:textId="77777777" w:rsidTr="007D267B">
        <w:trPr>
          <w:trHeight w:val="816"/>
          <w:jc w:val="center"/>
        </w:trPr>
        <w:tc>
          <w:tcPr>
            <w:tcW w:w="1126" w:type="dxa"/>
            <w:shd w:val="clear" w:color="auto" w:fill="auto"/>
            <w:vAlign w:val="center"/>
          </w:tcPr>
          <w:p w14:paraId="7337E86A" w14:textId="77777777" w:rsidR="00AE3259" w:rsidRDefault="00AE3259" w:rsidP="00AE3259">
            <w:pPr>
              <w:tabs>
                <w:tab w:val="left" w:pos="0"/>
                <w:tab w:val="left" w:pos="4962"/>
              </w:tabs>
              <w:jc w:val="center"/>
            </w:pPr>
            <w:r>
              <w:t>4.</w:t>
            </w:r>
          </w:p>
        </w:tc>
        <w:tc>
          <w:tcPr>
            <w:tcW w:w="4114" w:type="dxa"/>
            <w:shd w:val="clear" w:color="auto" w:fill="auto"/>
            <w:vAlign w:val="center"/>
          </w:tcPr>
          <w:p w14:paraId="42DC30A1" w14:textId="407F3C06" w:rsidR="00AE3259" w:rsidRDefault="00AE3259" w:rsidP="00AE3259">
            <w:pPr>
              <w:tabs>
                <w:tab w:val="left" w:pos="4962"/>
              </w:tabs>
              <w:rPr>
                <w:bCs/>
              </w:rPr>
            </w:pPr>
            <w:r>
              <w:rPr>
                <w:bCs/>
              </w:rPr>
              <w:t xml:space="preserve">CFTT </w:t>
            </w:r>
            <w:r w:rsidRPr="00AA0B92">
              <w:rPr>
                <w:bCs/>
              </w:rPr>
              <w:t>skyri</w:t>
            </w:r>
            <w:r>
              <w:rPr>
                <w:bCs/>
              </w:rPr>
              <w:t>a</w:t>
            </w:r>
            <w:r w:rsidRPr="00AA0B92">
              <w:rPr>
                <w:bCs/>
              </w:rPr>
              <w:t xml:space="preserve">us </w:t>
            </w:r>
            <w:r>
              <w:rPr>
                <w:bCs/>
              </w:rPr>
              <w:t>patarėjas</w:t>
            </w:r>
          </w:p>
        </w:tc>
        <w:tc>
          <w:tcPr>
            <w:tcW w:w="2126" w:type="dxa"/>
          </w:tcPr>
          <w:p w14:paraId="6C2E83B3" w14:textId="77777777" w:rsidR="00AE3259" w:rsidRDefault="00AE3259" w:rsidP="00AE3259">
            <w:pPr>
              <w:tabs>
                <w:tab w:val="left" w:pos="4962"/>
              </w:tabs>
              <w:jc w:val="center"/>
              <w:rPr>
                <w:bCs/>
              </w:rPr>
            </w:pPr>
          </w:p>
          <w:p w14:paraId="53C4E0E0" w14:textId="4F7F5BD8" w:rsidR="00AE3259" w:rsidRDefault="00AE3259" w:rsidP="00AE3259">
            <w:pPr>
              <w:tabs>
                <w:tab w:val="left" w:pos="4962"/>
              </w:tabs>
              <w:jc w:val="center"/>
              <w:rPr>
                <w:bCs/>
              </w:rPr>
            </w:pPr>
            <w:r>
              <w:rPr>
                <w:bCs/>
              </w:rPr>
              <w:t>2</w:t>
            </w:r>
          </w:p>
        </w:tc>
        <w:tc>
          <w:tcPr>
            <w:tcW w:w="1336" w:type="dxa"/>
            <w:shd w:val="clear" w:color="auto" w:fill="auto"/>
            <w:vAlign w:val="center"/>
          </w:tcPr>
          <w:p w14:paraId="42F3D4F4" w14:textId="48DD20E3" w:rsidR="00AE3259" w:rsidRDefault="00AE3259" w:rsidP="00AE3259">
            <w:pPr>
              <w:tabs>
                <w:tab w:val="left" w:pos="4962"/>
              </w:tabs>
              <w:jc w:val="center"/>
              <w:rPr>
                <w:bCs/>
              </w:rPr>
            </w:pPr>
            <w:r>
              <w:rPr>
                <w:bCs/>
              </w:rPr>
              <w:t>DS</w:t>
            </w:r>
          </w:p>
        </w:tc>
        <w:tc>
          <w:tcPr>
            <w:tcW w:w="1350" w:type="dxa"/>
            <w:shd w:val="clear" w:color="auto" w:fill="auto"/>
            <w:noWrap/>
          </w:tcPr>
          <w:p w14:paraId="3687AB4F" w14:textId="77777777" w:rsidR="00AE3259" w:rsidRPr="00A7002C" w:rsidRDefault="00AE3259" w:rsidP="00AE3259">
            <w:pPr>
              <w:tabs>
                <w:tab w:val="left" w:pos="4962"/>
              </w:tabs>
              <w:ind w:right="-93"/>
              <w:jc w:val="center"/>
            </w:pPr>
          </w:p>
          <w:p w14:paraId="1F3D7DD8" w14:textId="34C0DFFE" w:rsidR="00AE3259" w:rsidRPr="00A7002C" w:rsidRDefault="00AE3259" w:rsidP="00AE3259">
            <w:pPr>
              <w:tabs>
                <w:tab w:val="left" w:pos="4962"/>
              </w:tabs>
              <w:ind w:right="-93"/>
              <w:jc w:val="center"/>
            </w:pPr>
            <w:r w:rsidRPr="00A7002C">
              <w:t>0,77</w:t>
            </w:r>
          </w:p>
        </w:tc>
        <w:tc>
          <w:tcPr>
            <w:tcW w:w="1350" w:type="dxa"/>
            <w:shd w:val="clear" w:color="auto" w:fill="auto"/>
          </w:tcPr>
          <w:p w14:paraId="50A5DDDA" w14:textId="77777777" w:rsidR="00AE3259" w:rsidRPr="00797E6B" w:rsidRDefault="00AE3259" w:rsidP="00AE3259">
            <w:pPr>
              <w:tabs>
                <w:tab w:val="left" w:pos="4962"/>
              </w:tabs>
              <w:ind w:right="-93"/>
              <w:jc w:val="center"/>
            </w:pPr>
          </w:p>
          <w:p w14:paraId="15117BD9" w14:textId="665DD954" w:rsidR="00AE3259" w:rsidRPr="00797E6B" w:rsidRDefault="00AE3259" w:rsidP="00AE3259">
            <w:pPr>
              <w:tabs>
                <w:tab w:val="left" w:pos="4962"/>
              </w:tabs>
              <w:ind w:right="-93"/>
              <w:jc w:val="center"/>
            </w:pPr>
            <w:r w:rsidRPr="00797E6B">
              <w:t>1,51</w:t>
            </w:r>
          </w:p>
        </w:tc>
        <w:tc>
          <w:tcPr>
            <w:tcW w:w="1351" w:type="dxa"/>
            <w:shd w:val="clear" w:color="auto" w:fill="auto"/>
          </w:tcPr>
          <w:p w14:paraId="1772ABB8" w14:textId="77777777" w:rsidR="00AE3259" w:rsidRPr="00797E6B" w:rsidRDefault="00AE3259" w:rsidP="00AE3259">
            <w:pPr>
              <w:tabs>
                <w:tab w:val="left" w:pos="4962"/>
              </w:tabs>
              <w:ind w:right="-93"/>
              <w:jc w:val="center"/>
            </w:pPr>
          </w:p>
          <w:p w14:paraId="5AC8E608" w14:textId="3967655A" w:rsidR="00AE3259" w:rsidRPr="00797E6B" w:rsidRDefault="00AE3259" w:rsidP="00AE3259">
            <w:pPr>
              <w:tabs>
                <w:tab w:val="left" w:pos="4962"/>
              </w:tabs>
              <w:ind w:right="-93"/>
              <w:jc w:val="center"/>
            </w:pPr>
            <w:r w:rsidRPr="00797E6B">
              <w:t>2,25</w:t>
            </w:r>
          </w:p>
        </w:tc>
      </w:tr>
      <w:tr w:rsidR="00AE3259" w:rsidRPr="00661FF4" w14:paraId="02193E23" w14:textId="77777777" w:rsidTr="007D267B">
        <w:trPr>
          <w:trHeight w:val="816"/>
          <w:jc w:val="center"/>
        </w:trPr>
        <w:tc>
          <w:tcPr>
            <w:tcW w:w="1126" w:type="dxa"/>
            <w:shd w:val="clear" w:color="auto" w:fill="auto"/>
            <w:vAlign w:val="center"/>
          </w:tcPr>
          <w:p w14:paraId="3C9B74C3" w14:textId="77777777" w:rsidR="00AE3259" w:rsidRDefault="00AE3259" w:rsidP="00AE3259">
            <w:pPr>
              <w:tabs>
                <w:tab w:val="left" w:pos="0"/>
                <w:tab w:val="left" w:pos="4962"/>
              </w:tabs>
              <w:jc w:val="center"/>
            </w:pPr>
            <w:r>
              <w:t>5.</w:t>
            </w:r>
          </w:p>
        </w:tc>
        <w:tc>
          <w:tcPr>
            <w:tcW w:w="4114" w:type="dxa"/>
            <w:shd w:val="clear" w:color="auto" w:fill="auto"/>
            <w:vAlign w:val="center"/>
          </w:tcPr>
          <w:p w14:paraId="32DB24B2" w14:textId="6EE1ED8C" w:rsidR="00AE3259" w:rsidRDefault="00AE3259" w:rsidP="00AE3259">
            <w:pPr>
              <w:tabs>
                <w:tab w:val="left" w:pos="4962"/>
              </w:tabs>
              <w:rPr>
                <w:bCs/>
              </w:rPr>
            </w:pPr>
            <w:r>
              <w:rPr>
                <w:bCs/>
              </w:rPr>
              <w:t xml:space="preserve">CFTT finansų analitikas, </w:t>
            </w:r>
            <w:r w:rsidRPr="007750EE">
              <w:rPr>
                <w:bCs/>
              </w:rPr>
              <w:t xml:space="preserve">viešojo administravimo specialistai, </w:t>
            </w:r>
            <w:r>
              <w:rPr>
                <w:bCs/>
              </w:rPr>
              <w:t>finansininkai, buhalteriai</w:t>
            </w:r>
          </w:p>
        </w:tc>
        <w:tc>
          <w:tcPr>
            <w:tcW w:w="2126" w:type="dxa"/>
          </w:tcPr>
          <w:p w14:paraId="73C5401A" w14:textId="77777777" w:rsidR="00AE3259" w:rsidRDefault="00AE3259" w:rsidP="00AE3259">
            <w:pPr>
              <w:tabs>
                <w:tab w:val="left" w:pos="4962"/>
              </w:tabs>
              <w:jc w:val="center"/>
              <w:rPr>
                <w:bCs/>
              </w:rPr>
            </w:pPr>
          </w:p>
          <w:p w14:paraId="6B1FABBB" w14:textId="6C630E4A" w:rsidR="00AE3259" w:rsidRDefault="00AE3259" w:rsidP="00AE3259">
            <w:pPr>
              <w:tabs>
                <w:tab w:val="left" w:pos="4962"/>
              </w:tabs>
              <w:jc w:val="center"/>
              <w:rPr>
                <w:bCs/>
              </w:rPr>
            </w:pPr>
            <w:r>
              <w:rPr>
                <w:bCs/>
              </w:rPr>
              <w:t>1</w:t>
            </w:r>
          </w:p>
        </w:tc>
        <w:tc>
          <w:tcPr>
            <w:tcW w:w="1336" w:type="dxa"/>
            <w:shd w:val="clear" w:color="auto" w:fill="auto"/>
            <w:vAlign w:val="center"/>
          </w:tcPr>
          <w:p w14:paraId="390C0C56" w14:textId="0256CF53" w:rsidR="00AE3259" w:rsidRDefault="00AE3259" w:rsidP="00AE3259">
            <w:pPr>
              <w:tabs>
                <w:tab w:val="left" w:pos="4962"/>
              </w:tabs>
              <w:jc w:val="center"/>
              <w:rPr>
                <w:bCs/>
              </w:rPr>
            </w:pPr>
            <w:r>
              <w:rPr>
                <w:bCs/>
              </w:rPr>
              <w:t xml:space="preserve"> DS</w:t>
            </w:r>
          </w:p>
        </w:tc>
        <w:tc>
          <w:tcPr>
            <w:tcW w:w="1350" w:type="dxa"/>
            <w:shd w:val="clear" w:color="auto" w:fill="auto"/>
            <w:noWrap/>
          </w:tcPr>
          <w:p w14:paraId="7804F1CC" w14:textId="77777777" w:rsidR="00AE3259" w:rsidRPr="00A7002C" w:rsidRDefault="00AE3259" w:rsidP="00AE3259">
            <w:pPr>
              <w:tabs>
                <w:tab w:val="left" w:pos="4962"/>
              </w:tabs>
              <w:ind w:right="-93"/>
              <w:jc w:val="center"/>
            </w:pPr>
          </w:p>
          <w:p w14:paraId="1E420C32" w14:textId="4EA7EE82" w:rsidR="00AE3259" w:rsidRPr="00A7002C" w:rsidRDefault="00AE3259" w:rsidP="00AE3259">
            <w:pPr>
              <w:tabs>
                <w:tab w:val="left" w:pos="4962"/>
              </w:tabs>
              <w:ind w:right="-93"/>
              <w:jc w:val="center"/>
            </w:pPr>
            <w:r w:rsidRPr="00A7002C">
              <w:t>0,66</w:t>
            </w:r>
          </w:p>
        </w:tc>
        <w:tc>
          <w:tcPr>
            <w:tcW w:w="1350" w:type="dxa"/>
            <w:shd w:val="clear" w:color="auto" w:fill="auto"/>
          </w:tcPr>
          <w:p w14:paraId="37248E5F" w14:textId="77777777" w:rsidR="00AE3259" w:rsidRPr="00797E6B" w:rsidRDefault="00AE3259" w:rsidP="00AE3259">
            <w:pPr>
              <w:tabs>
                <w:tab w:val="left" w:pos="4962"/>
              </w:tabs>
              <w:ind w:right="-93"/>
              <w:jc w:val="center"/>
            </w:pPr>
          </w:p>
          <w:p w14:paraId="66DAA28B" w14:textId="1B75CFA4" w:rsidR="00AE3259" w:rsidRPr="00797E6B" w:rsidRDefault="00AE3259" w:rsidP="00AE3259">
            <w:pPr>
              <w:tabs>
                <w:tab w:val="left" w:pos="4962"/>
              </w:tabs>
              <w:ind w:right="-93"/>
              <w:jc w:val="center"/>
            </w:pPr>
            <w:r w:rsidRPr="00797E6B">
              <w:t>1,28</w:t>
            </w:r>
          </w:p>
        </w:tc>
        <w:tc>
          <w:tcPr>
            <w:tcW w:w="1351" w:type="dxa"/>
            <w:shd w:val="clear" w:color="auto" w:fill="auto"/>
          </w:tcPr>
          <w:p w14:paraId="142836B6" w14:textId="77777777" w:rsidR="00AE3259" w:rsidRPr="00797E6B" w:rsidRDefault="00AE3259" w:rsidP="00AE3259">
            <w:pPr>
              <w:tabs>
                <w:tab w:val="left" w:pos="4962"/>
              </w:tabs>
              <w:ind w:right="-93"/>
              <w:jc w:val="center"/>
            </w:pPr>
          </w:p>
          <w:p w14:paraId="6C9A9A2A" w14:textId="11AB74F6" w:rsidR="00AE3259" w:rsidRPr="00797E6B" w:rsidRDefault="00AE3259" w:rsidP="00AE3259">
            <w:pPr>
              <w:tabs>
                <w:tab w:val="left" w:pos="4962"/>
              </w:tabs>
              <w:ind w:right="-93"/>
              <w:jc w:val="center"/>
            </w:pPr>
            <w:r w:rsidRPr="00797E6B">
              <w:t>1,90</w:t>
            </w:r>
          </w:p>
        </w:tc>
      </w:tr>
    </w:tbl>
    <w:p w14:paraId="4A830B8A" w14:textId="379F3980" w:rsidR="00925C7C" w:rsidRPr="00A148F2" w:rsidRDefault="009F1700" w:rsidP="00A148F2">
      <w:pPr>
        <w:spacing w:after="160"/>
        <w:jc w:val="center"/>
        <w:rPr>
          <w:lang w:val="en-US"/>
        </w:rPr>
      </w:pPr>
      <w:r>
        <w:rPr>
          <w:lang w:val="en-US"/>
        </w:rPr>
        <w:t>___________________________________</w:t>
      </w:r>
    </w:p>
    <w:p w14:paraId="205E8FAA" w14:textId="77777777" w:rsidR="00925C7C" w:rsidRDefault="00925C7C">
      <w:pPr>
        <w:ind w:left="5954" w:right="49"/>
        <w:rPr>
          <w:szCs w:val="24"/>
          <w:lang w:eastAsia="lt-LT"/>
        </w:rPr>
      </w:pPr>
    </w:p>
    <w:sectPr w:rsidR="00925C7C" w:rsidSect="00BD08AB">
      <w:pgSz w:w="16838" w:h="11906" w:orient="landscape" w:code="9"/>
      <w:pgMar w:top="1701" w:right="425" w:bottom="709" w:left="1134" w:header="567" w:footer="567"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4D6BCF" w16cex:dateUtc="2023-11-29T18:12:00Z"/>
  <w16cex:commentExtensible w16cex:durableId="3FE8F7D2" w16cex:dateUtc="2023-11-29T18:32:00Z"/>
  <w16cex:commentExtensible w16cex:durableId="277DBE62" w16cex:dateUtc="2023-11-29T18:33:00Z"/>
  <w16cex:commentExtensible w16cex:durableId="6C0A9027" w16cex:dateUtc="2023-12-01T09:02:00Z"/>
  <w16cex:commentExtensible w16cex:durableId="5C59AE16" w16cex:dateUtc="2023-12-01T09:10:00Z"/>
  <w16cex:commentExtensible w16cex:durableId="3104D227" w16cex:dateUtc="2023-11-29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25B8DA" w16cid:durableId="424D6BCF"/>
  <w16cid:commentId w16cid:paraId="30AF5CF7" w16cid:durableId="3FE8F7D2"/>
  <w16cid:commentId w16cid:paraId="25785C5A" w16cid:durableId="277DBE62"/>
  <w16cid:commentId w16cid:paraId="273AAA29" w16cid:durableId="6C0A9027"/>
  <w16cid:commentId w16cid:paraId="6B65D874" w16cid:durableId="5C59AE16"/>
  <w16cid:commentId w16cid:paraId="2EF35A8A" w16cid:durableId="3104D2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62DF2" w14:textId="77777777" w:rsidR="00E56464" w:rsidRDefault="00E56464">
      <w:pPr>
        <w:rPr>
          <w:lang w:eastAsia="lt-LT"/>
        </w:rPr>
      </w:pPr>
      <w:r>
        <w:rPr>
          <w:lang w:eastAsia="lt-LT"/>
        </w:rPr>
        <w:separator/>
      </w:r>
    </w:p>
  </w:endnote>
  <w:endnote w:type="continuationSeparator" w:id="0">
    <w:p w14:paraId="30C9AE77" w14:textId="77777777" w:rsidR="00E56464" w:rsidRDefault="00E5646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32C3F" w14:textId="77777777" w:rsidR="005262D2" w:rsidRDefault="005262D2">
    <w:pPr>
      <w:tabs>
        <w:tab w:val="center" w:pos="4986"/>
        <w:tab w:val="right" w:pos="9972"/>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62ACF" w14:textId="77777777" w:rsidR="005262D2" w:rsidRDefault="005262D2">
    <w:pPr>
      <w:tabs>
        <w:tab w:val="center" w:pos="4986"/>
        <w:tab w:val="right" w:pos="9972"/>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9FA95" w14:textId="77777777" w:rsidR="005262D2" w:rsidRDefault="005262D2">
    <w:pPr>
      <w:tabs>
        <w:tab w:val="center" w:pos="4986"/>
        <w:tab w:val="right" w:pos="9972"/>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D87BB" w14:textId="77777777" w:rsidR="00E56464" w:rsidRDefault="00E56464">
      <w:pPr>
        <w:rPr>
          <w:lang w:eastAsia="lt-LT"/>
        </w:rPr>
      </w:pPr>
      <w:r>
        <w:rPr>
          <w:lang w:eastAsia="lt-LT"/>
        </w:rPr>
        <w:separator/>
      </w:r>
    </w:p>
  </w:footnote>
  <w:footnote w:type="continuationSeparator" w:id="0">
    <w:p w14:paraId="0E5A4AAC" w14:textId="77777777" w:rsidR="00E56464" w:rsidRDefault="00E5646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03A43" w14:textId="77777777" w:rsidR="005262D2" w:rsidRDefault="005262D2">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1</w:t>
    </w:r>
    <w:r>
      <w:rPr>
        <w:lang w:eastAsia="lt-LT"/>
      </w:rPr>
      <w:fldChar w:fldCharType="end"/>
    </w:r>
  </w:p>
  <w:p w14:paraId="18180804" w14:textId="77777777" w:rsidR="005262D2" w:rsidRDefault="005262D2">
    <w:pPr>
      <w:tabs>
        <w:tab w:val="center" w:pos="4153"/>
        <w:tab w:val="right" w:pos="8306"/>
      </w:tabs>
      <w:rPr>
        <w:lang w:eastAsia="lt-LT"/>
      </w:rPr>
    </w:pPr>
  </w:p>
  <w:p w14:paraId="6CF8359A" w14:textId="77777777" w:rsidR="005262D2" w:rsidRDefault="005262D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58AD5" w14:textId="7E3AAC79" w:rsidR="005262D2" w:rsidRDefault="005262D2">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A261FB">
      <w:rPr>
        <w:noProof/>
        <w:lang w:eastAsia="lt-LT"/>
      </w:rPr>
      <w:t>2</w:t>
    </w:r>
    <w:r>
      <w:rPr>
        <w:lang w:eastAsia="lt-LT"/>
      </w:rPr>
      <w:fldChar w:fldCharType="end"/>
    </w:r>
  </w:p>
  <w:p w14:paraId="463BE5F2" w14:textId="77777777" w:rsidR="005262D2" w:rsidRDefault="005262D2">
    <w:pPr>
      <w:tabs>
        <w:tab w:val="center" w:pos="4153"/>
        <w:tab w:val="right" w:pos="8306"/>
      </w:tabs>
      <w:rPr>
        <w:lang w:eastAsia="lt-LT"/>
      </w:rPr>
    </w:pPr>
  </w:p>
  <w:p w14:paraId="02F14338" w14:textId="77777777" w:rsidR="005262D2" w:rsidRDefault="005262D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8973" w14:textId="77777777" w:rsidR="005262D2" w:rsidRDefault="005262D2">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5D30"/>
    <w:multiLevelType w:val="hybridMultilevel"/>
    <w:tmpl w:val="7A164326"/>
    <w:lvl w:ilvl="0" w:tplc="04270001">
      <w:start w:val="1"/>
      <w:numFmt w:val="bullet"/>
      <w:lvlText w:val=""/>
      <w:lvlJc w:val="left"/>
      <w:pPr>
        <w:ind w:left="1069" w:hanging="360"/>
      </w:pPr>
      <w:rPr>
        <w:rFonts w:ascii="Symbol" w:hAnsi="Symbol"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 w15:restartNumberingAfterBreak="0">
    <w:nsid w:val="11CF77F4"/>
    <w:multiLevelType w:val="multilevel"/>
    <w:tmpl w:val="39E2F68E"/>
    <w:lvl w:ilvl="0">
      <w:start w:val="4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3061C2"/>
    <w:multiLevelType w:val="hybridMultilevel"/>
    <w:tmpl w:val="063C93C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3" w15:restartNumberingAfterBreak="0">
    <w:nsid w:val="2D431049"/>
    <w:multiLevelType w:val="hybridMultilevel"/>
    <w:tmpl w:val="86165F4A"/>
    <w:lvl w:ilvl="0" w:tplc="B956ACBE">
      <w:start w:val="34"/>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300B530B"/>
    <w:multiLevelType w:val="multilevel"/>
    <w:tmpl w:val="040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934164"/>
    <w:multiLevelType w:val="multilevel"/>
    <w:tmpl w:val="D7C2C32A"/>
    <w:lvl w:ilvl="0">
      <w:start w:val="17"/>
      <w:numFmt w:val="decimal"/>
      <w:lvlText w:val="%1"/>
      <w:lvlJc w:val="left"/>
      <w:pPr>
        <w:ind w:left="420" w:hanging="420"/>
      </w:pPr>
      <w:rPr>
        <w:rFonts w:eastAsia="Courier New" w:hint="default"/>
      </w:rPr>
    </w:lvl>
    <w:lvl w:ilvl="1">
      <w:start w:val="1"/>
      <w:numFmt w:val="decimal"/>
      <w:lvlText w:val="%1.%2"/>
      <w:lvlJc w:val="left"/>
      <w:pPr>
        <w:ind w:left="420" w:hanging="42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6" w15:restartNumberingAfterBreak="0">
    <w:nsid w:val="3ED06938"/>
    <w:multiLevelType w:val="hybridMultilevel"/>
    <w:tmpl w:val="0AA0DCCC"/>
    <w:lvl w:ilvl="0" w:tplc="FF1A2524">
      <w:start w:val="1"/>
      <w:numFmt w:val="decimal"/>
      <w:pStyle w:val="Style2"/>
      <w:lvlText w:val="%1."/>
      <w:lvlJc w:val="left"/>
      <w:pPr>
        <w:ind w:left="6314" w:hanging="360"/>
      </w:pPr>
      <w:rPr>
        <w:rFonts w:ascii="Times New Roman" w:hAnsi="Times New Roman" w:hint="default"/>
        <w:b w:val="0"/>
        <w:i w:val="0"/>
        <w:sz w:val="24"/>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A6A1228"/>
    <w:multiLevelType w:val="hybridMultilevel"/>
    <w:tmpl w:val="EF845258"/>
    <w:lvl w:ilvl="0" w:tplc="1B3C15BA">
      <w:start w:val="34"/>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 w15:restartNumberingAfterBreak="0">
    <w:nsid w:val="4DD05B6D"/>
    <w:multiLevelType w:val="hybridMultilevel"/>
    <w:tmpl w:val="98826062"/>
    <w:lvl w:ilvl="0" w:tplc="3D60F91E">
      <w:start w:val="47"/>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5B5E002F"/>
    <w:multiLevelType w:val="hybridMultilevel"/>
    <w:tmpl w:val="7AF8230E"/>
    <w:lvl w:ilvl="0" w:tplc="D54A1E30">
      <w:start w:val="47"/>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61E56585"/>
    <w:multiLevelType w:val="multilevel"/>
    <w:tmpl w:val="E3EED86E"/>
    <w:lvl w:ilvl="0">
      <w:start w:val="1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3A3A3A"/>
        <w:spacing w:val="0"/>
        <w:w w:val="100"/>
        <w:position w:val="0"/>
        <w:sz w:val="24"/>
        <w:szCs w:val="24"/>
        <w:u w:val="none"/>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3A3A3A"/>
        <w:spacing w:val="0"/>
        <w:w w:val="100"/>
        <w:position w:val="0"/>
        <w:sz w:val="24"/>
        <w:szCs w:val="24"/>
        <w:u w:val="none"/>
        <w:lang w:val="lt-LT" w:eastAsia="lt-LT" w:bidi="lt-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720B6948"/>
    <w:multiLevelType w:val="hybridMultilevel"/>
    <w:tmpl w:val="D7321522"/>
    <w:lvl w:ilvl="0" w:tplc="D92E4F98">
      <w:start w:val="34"/>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2" w15:restartNumberingAfterBreak="0">
    <w:nsid w:val="74453D0F"/>
    <w:multiLevelType w:val="multilevel"/>
    <w:tmpl w:val="0409001F"/>
    <w:lvl w:ilvl="0">
      <w:start w:val="1"/>
      <w:numFmt w:val="decimal"/>
      <w:lvlText w:val="%1."/>
      <w:lvlJc w:val="left"/>
      <w:pPr>
        <w:ind w:left="1352"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3" w15:restartNumberingAfterBreak="0">
    <w:nsid w:val="7F74539D"/>
    <w:multiLevelType w:val="hybridMultilevel"/>
    <w:tmpl w:val="0C744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2"/>
  </w:num>
  <w:num w:numId="5">
    <w:abstractNumId w:val="13"/>
  </w:num>
  <w:num w:numId="6">
    <w:abstractNumId w:val="6"/>
  </w:num>
  <w:num w:numId="7">
    <w:abstractNumId w:val="10"/>
  </w:num>
  <w:num w:numId="8">
    <w:abstractNumId w:val="5"/>
  </w:num>
  <w:num w:numId="9">
    <w:abstractNumId w:val="1"/>
  </w:num>
  <w:num w:numId="10">
    <w:abstractNumId w:val="9"/>
  </w:num>
  <w:num w:numId="11">
    <w:abstractNumId w:val="8"/>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909"/>
    <w:rsid w:val="00012FD4"/>
    <w:rsid w:val="00015F52"/>
    <w:rsid w:val="000255B9"/>
    <w:rsid w:val="000304A4"/>
    <w:rsid w:val="000420DE"/>
    <w:rsid w:val="00046BF4"/>
    <w:rsid w:val="0009526E"/>
    <w:rsid w:val="000A133A"/>
    <w:rsid w:val="000A3170"/>
    <w:rsid w:val="000A5A2F"/>
    <w:rsid w:val="000A5C28"/>
    <w:rsid w:val="000A7AF0"/>
    <w:rsid w:val="000A7E40"/>
    <w:rsid w:val="000D01E0"/>
    <w:rsid w:val="000D3452"/>
    <w:rsid w:val="000E3EDD"/>
    <w:rsid w:val="00102617"/>
    <w:rsid w:val="0012053B"/>
    <w:rsid w:val="00134406"/>
    <w:rsid w:val="00144406"/>
    <w:rsid w:val="00144F20"/>
    <w:rsid w:val="001545E9"/>
    <w:rsid w:val="0017028D"/>
    <w:rsid w:val="0018090F"/>
    <w:rsid w:val="00192ABD"/>
    <w:rsid w:val="00194976"/>
    <w:rsid w:val="001952C0"/>
    <w:rsid w:val="001A013D"/>
    <w:rsid w:val="001C5D34"/>
    <w:rsid w:val="001D7D41"/>
    <w:rsid w:val="001F55D9"/>
    <w:rsid w:val="001F599A"/>
    <w:rsid w:val="00200CA7"/>
    <w:rsid w:val="00211DF9"/>
    <w:rsid w:val="002121AF"/>
    <w:rsid w:val="00227B94"/>
    <w:rsid w:val="002339BD"/>
    <w:rsid w:val="002372E3"/>
    <w:rsid w:val="0025223A"/>
    <w:rsid w:val="00262F80"/>
    <w:rsid w:val="0026470C"/>
    <w:rsid w:val="00287B59"/>
    <w:rsid w:val="002A3324"/>
    <w:rsid w:val="002A390A"/>
    <w:rsid w:val="002B1D0D"/>
    <w:rsid w:val="002E30AD"/>
    <w:rsid w:val="002E480A"/>
    <w:rsid w:val="002E7E9A"/>
    <w:rsid w:val="00300EEE"/>
    <w:rsid w:val="00311673"/>
    <w:rsid w:val="00324FFB"/>
    <w:rsid w:val="003307A0"/>
    <w:rsid w:val="00330D61"/>
    <w:rsid w:val="00333240"/>
    <w:rsid w:val="00354A30"/>
    <w:rsid w:val="00355170"/>
    <w:rsid w:val="00356A87"/>
    <w:rsid w:val="0037457D"/>
    <w:rsid w:val="0037558C"/>
    <w:rsid w:val="00392827"/>
    <w:rsid w:val="00392914"/>
    <w:rsid w:val="003964D9"/>
    <w:rsid w:val="00396A55"/>
    <w:rsid w:val="003B0960"/>
    <w:rsid w:val="003B4E9B"/>
    <w:rsid w:val="003B629F"/>
    <w:rsid w:val="003D41DB"/>
    <w:rsid w:val="003E5644"/>
    <w:rsid w:val="003E5B3E"/>
    <w:rsid w:val="003F4F53"/>
    <w:rsid w:val="004153E4"/>
    <w:rsid w:val="00415F5B"/>
    <w:rsid w:val="004271A5"/>
    <w:rsid w:val="00430354"/>
    <w:rsid w:val="00431CA0"/>
    <w:rsid w:val="0043379F"/>
    <w:rsid w:val="00453608"/>
    <w:rsid w:val="00466A37"/>
    <w:rsid w:val="0048027B"/>
    <w:rsid w:val="00493DA0"/>
    <w:rsid w:val="004A1BB1"/>
    <w:rsid w:val="004C1A8A"/>
    <w:rsid w:val="004D7F9C"/>
    <w:rsid w:val="004E1192"/>
    <w:rsid w:val="004E2EF0"/>
    <w:rsid w:val="004E43DB"/>
    <w:rsid w:val="004F1A24"/>
    <w:rsid w:val="00506DC3"/>
    <w:rsid w:val="0052056E"/>
    <w:rsid w:val="005262D2"/>
    <w:rsid w:val="005270CB"/>
    <w:rsid w:val="00531287"/>
    <w:rsid w:val="00585D83"/>
    <w:rsid w:val="005870BC"/>
    <w:rsid w:val="00597DB0"/>
    <w:rsid w:val="005B0358"/>
    <w:rsid w:val="005B38FA"/>
    <w:rsid w:val="005C1742"/>
    <w:rsid w:val="005D4463"/>
    <w:rsid w:val="005F05E4"/>
    <w:rsid w:val="005F0AAE"/>
    <w:rsid w:val="005F5EDC"/>
    <w:rsid w:val="00611923"/>
    <w:rsid w:val="00622887"/>
    <w:rsid w:val="006236D8"/>
    <w:rsid w:val="006250CA"/>
    <w:rsid w:val="0062604A"/>
    <w:rsid w:val="00631BB1"/>
    <w:rsid w:val="006354A7"/>
    <w:rsid w:val="00636F0B"/>
    <w:rsid w:val="006449C9"/>
    <w:rsid w:val="00651C96"/>
    <w:rsid w:val="00657A55"/>
    <w:rsid w:val="006611DB"/>
    <w:rsid w:val="006667B8"/>
    <w:rsid w:val="006832ED"/>
    <w:rsid w:val="006A4951"/>
    <w:rsid w:val="006B6D9B"/>
    <w:rsid w:val="006C1BEE"/>
    <w:rsid w:val="006C351D"/>
    <w:rsid w:val="006C5AA2"/>
    <w:rsid w:val="006C5EED"/>
    <w:rsid w:val="006C6598"/>
    <w:rsid w:val="006D1ACC"/>
    <w:rsid w:val="006D4D3D"/>
    <w:rsid w:val="006E7BA0"/>
    <w:rsid w:val="00707DEF"/>
    <w:rsid w:val="00714682"/>
    <w:rsid w:val="00723427"/>
    <w:rsid w:val="0073197E"/>
    <w:rsid w:val="00735987"/>
    <w:rsid w:val="00741E0E"/>
    <w:rsid w:val="00743C26"/>
    <w:rsid w:val="00750D29"/>
    <w:rsid w:val="00757462"/>
    <w:rsid w:val="007750EE"/>
    <w:rsid w:val="00797E6B"/>
    <w:rsid w:val="007A6E56"/>
    <w:rsid w:val="007B0AAB"/>
    <w:rsid w:val="007C205E"/>
    <w:rsid w:val="007C5506"/>
    <w:rsid w:val="007D1C17"/>
    <w:rsid w:val="007D61C8"/>
    <w:rsid w:val="007E2A8F"/>
    <w:rsid w:val="007E6FA3"/>
    <w:rsid w:val="007F16CA"/>
    <w:rsid w:val="007F6AC9"/>
    <w:rsid w:val="00811A10"/>
    <w:rsid w:val="00813895"/>
    <w:rsid w:val="00865838"/>
    <w:rsid w:val="00871095"/>
    <w:rsid w:val="0087273C"/>
    <w:rsid w:val="00873EA5"/>
    <w:rsid w:val="00894C29"/>
    <w:rsid w:val="008A2A5D"/>
    <w:rsid w:val="008A2F97"/>
    <w:rsid w:val="008C4834"/>
    <w:rsid w:val="008C4DAD"/>
    <w:rsid w:val="008D5C7B"/>
    <w:rsid w:val="008E0FCA"/>
    <w:rsid w:val="008E4276"/>
    <w:rsid w:val="008F0B7D"/>
    <w:rsid w:val="008F0DDC"/>
    <w:rsid w:val="008F2BD5"/>
    <w:rsid w:val="00905EFB"/>
    <w:rsid w:val="00925C7C"/>
    <w:rsid w:val="0093236E"/>
    <w:rsid w:val="00936323"/>
    <w:rsid w:val="00941507"/>
    <w:rsid w:val="00962762"/>
    <w:rsid w:val="00971AB4"/>
    <w:rsid w:val="00991ED7"/>
    <w:rsid w:val="009A1C39"/>
    <w:rsid w:val="009A1F21"/>
    <w:rsid w:val="009B03F8"/>
    <w:rsid w:val="009B4C60"/>
    <w:rsid w:val="009B5269"/>
    <w:rsid w:val="009C5006"/>
    <w:rsid w:val="009D2D9F"/>
    <w:rsid w:val="009E0849"/>
    <w:rsid w:val="009E270C"/>
    <w:rsid w:val="009E59A2"/>
    <w:rsid w:val="009F1700"/>
    <w:rsid w:val="00A0447F"/>
    <w:rsid w:val="00A13E52"/>
    <w:rsid w:val="00A148F2"/>
    <w:rsid w:val="00A261FB"/>
    <w:rsid w:val="00A272A5"/>
    <w:rsid w:val="00A40596"/>
    <w:rsid w:val="00A42D1C"/>
    <w:rsid w:val="00A45091"/>
    <w:rsid w:val="00A458E5"/>
    <w:rsid w:val="00A5372A"/>
    <w:rsid w:val="00A67715"/>
    <w:rsid w:val="00A7002C"/>
    <w:rsid w:val="00A81CD7"/>
    <w:rsid w:val="00A911D5"/>
    <w:rsid w:val="00AA5DC6"/>
    <w:rsid w:val="00AA62D4"/>
    <w:rsid w:val="00AC0C99"/>
    <w:rsid w:val="00AC4F22"/>
    <w:rsid w:val="00AD0EBF"/>
    <w:rsid w:val="00AD3585"/>
    <w:rsid w:val="00AD572F"/>
    <w:rsid w:val="00AD6E31"/>
    <w:rsid w:val="00AE3259"/>
    <w:rsid w:val="00AF07F6"/>
    <w:rsid w:val="00AF38EB"/>
    <w:rsid w:val="00B0252F"/>
    <w:rsid w:val="00B322AB"/>
    <w:rsid w:val="00B44524"/>
    <w:rsid w:val="00B448A8"/>
    <w:rsid w:val="00B60958"/>
    <w:rsid w:val="00B7679A"/>
    <w:rsid w:val="00B908D7"/>
    <w:rsid w:val="00B95E14"/>
    <w:rsid w:val="00B974E7"/>
    <w:rsid w:val="00BA2138"/>
    <w:rsid w:val="00BA7C15"/>
    <w:rsid w:val="00BB0027"/>
    <w:rsid w:val="00BB3859"/>
    <w:rsid w:val="00BC45D0"/>
    <w:rsid w:val="00BD00CB"/>
    <w:rsid w:val="00BD08AB"/>
    <w:rsid w:val="00BD1BF2"/>
    <w:rsid w:val="00BD7562"/>
    <w:rsid w:val="00C14407"/>
    <w:rsid w:val="00C33909"/>
    <w:rsid w:val="00C50BE9"/>
    <w:rsid w:val="00C52CB7"/>
    <w:rsid w:val="00C53346"/>
    <w:rsid w:val="00C578A5"/>
    <w:rsid w:val="00C966AB"/>
    <w:rsid w:val="00CA5E24"/>
    <w:rsid w:val="00CB354F"/>
    <w:rsid w:val="00CC0755"/>
    <w:rsid w:val="00D035D4"/>
    <w:rsid w:val="00D10DAB"/>
    <w:rsid w:val="00D147F2"/>
    <w:rsid w:val="00D3040A"/>
    <w:rsid w:val="00D32256"/>
    <w:rsid w:val="00D75597"/>
    <w:rsid w:val="00D7699D"/>
    <w:rsid w:val="00D827D0"/>
    <w:rsid w:val="00D86B77"/>
    <w:rsid w:val="00D933DF"/>
    <w:rsid w:val="00D9604F"/>
    <w:rsid w:val="00DC3795"/>
    <w:rsid w:val="00DE0EBF"/>
    <w:rsid w:val="00DF0250"/>
    <w:rsid w:val="00DF76AC"/>
    <w:rsid w:val="00E04EDF"/>
    <w:rsid w:val="00E102DD"/>
    <w:rsid w:val="00E12D5D"/>
    <w:rsid w:val="00E163E7"/>
    <w:rsid w:val="00E20AD0"/>
    <w:rsid w:val="00E26122"/>
    <w:rsid w:val="00E56464"/>
    <w:rsid w:val="00E63307"/>
    <w:rsid w:val="00E70F0C"/>
    <w:rsid w:val="00E713C5"/>
    <w:rsid w:val="00E73C97"/>
    <w:rsid w:val="00E76431"/>
    <w:rsid w:val="00E76965"/>
    <w:rsid w:val="00E83D48"/>
    <w:rsid w:val="00E90B26"/>
    <w:rsid w:val="00EB30FD"/>
    <w:rsid w:val="00EB5C92"/>
    <w:rsid w:val="00EC677F"/>
    <w:rsid w:val="00ED27E3"/>
    <w:rsid w:val="00ED6A4D"/>
    <w:rsid w:val="00EE3A6C"/>
    <w:rsid w:val="00F1143D"/>
    <w:rsid w:val="00F16FC3"/>
    <w:rsid w:val="00F17AE8"/>
    <w:rsid w:val="00F33A84"/>
    <w:rsid w:val="00F449DC"/>
    <w:rsid w:val="00F44B45"/>
    <w:rsid w:val="00F46CC2"/>
    <w:rsid w:val="00F5518D"/>
    <w:rsid w:val="00F61061"/>
    <w:rsid w:val="00F631E3"/>
    <w:rsid w:val="00F742E9"/>
    <w:rsid w:val="00F768D2"/>
    <w:rsid w:val="00F93266"/>
    <w:rsid w:val="00F9723E"/>
    <w:rsid w:val="00F97742"/>
    <w:rsid w:val="00FA7264"/>
    <w:rsid w:val="00FB18B1"/>
    <w:rsid w:val="00FC76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7C4F"/>
  <w15:docId w15:val="{57A46699-4F8A-49E9-9C14-3A9C4E75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A5DC6"/>
    <w:rPr>
      <w:color w:val="808080"/>
    </w:rPr>
  </w:style>
  <w:style w:type="paragraph" w:styleId="ListParagraph">
    <w:name w:val="List Paragraph"/>
    <w:basedOn w:val="Normal"/>
    <w:link w:val="ListParagraphChar"/>
    <w:uiPriority w:val="34"/>
    <w:qFormat/>
    <w:rsid w:val="001F599A"/>
    <w:pPr>
      <w:ind w:left="720"/>
      <w:contextualSpacing/>
    </w:pPr>
  </w:style>
  <w:style w:type="table" w:styleId="TableGrid">
    <w:name w:val="Table Grid"/>
    <w:basedOn w:val="TableNormal"/>
    <w:uiPriority w:val="39"/>
    <w:rsid w:val="000A7E40"/>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F4F53"/>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semiHidden/>
    <w:rsid w:val="003F4F53"/>
    <w:rPr>
      <w:rFonts w:asciiTheme="minorHAnsi" w:eastAsiaTheme="minorHAnsi" w:hAnsiTheme="minorHAnsi" w:cstheme="minorBidi"/>
      <w:sz w:val="20"/>
      <w:lang w:val="en-US"/>
    </w:rPr>
  </w:style>
  <w:style w:type="character" w:styleId="FootnoteReference">
    <w:name w:val="footnote reference"/>
    <w:basedOn w:val="DefaultParagraphFont"/>
    <w:uiPriority w:val="99"/>
    <w:semiHidden/>
    <w:unhideWhenUsed/>
    <w:rsid w:val="003F4F53"/>
    <w:rPr>
      <w:vertAlign w:val="superscript"/>
    </w:rPr>
  </w:style>
  <w:style w:type="character" w:styleId="Strong">
    <w:name w:val="Strong"/>
    <w:basedOn w:val="DefaultParagraphFont"/>
    <w:uiPriority w:val="22"/>
    <w:qFormat/>
    <w:rsid w:val="00D75597"/>
    <w:rPr>
      <w:b/>
      <w:bCs/>
    </w:rPr>
  </w:style>
  <w:style w:type="character" w:styleId="CommentReference">
    <w:name w:val="annotation reference"/>
    <w:basedOn w:val="DefaultParagraphFont"/>
    <w:semiHidden/>
    <w:unhideWhenUsed/>
    <w:rsid w:val="0087273C"/>
    <w:rPr>
      <w:sz w:val="16"/>
      <w:szCs w:val="16"/>
    </w:rPr>
  </w:style>
  <w:style w:type="paragraph" w:styleId="CommentText">
    <w:name w:val="annotation text"/>
    <w:basedOn w:val="Normal"/>
    <w:link w:val="CommentTextChar"/>
    <w:uiPriority w:val="99"/>
    <w:unhideWhenUsed/>
    <w:rsid w:val="0087273C"/>
    <w:rPr>
      <w:sz w:val="20"/>
    </w:rPr>
  </w:style>
  <w:style w:type="character" w:customStyle="1" w:styleId="CommentTextChar">
    <w:name w:val="Comment Text Char"/>
    <w:basedOn w:val="DefaultParagraphFont"/>
    <w:link w:val="CommentText"/>
    <w:uiPriority w:val="99"/>
    <w:rsid w:val="0087273C"/>
    <w:rPr>
      <w:sz w:val="20"/>
    </w:rPr>
  </w:style>
  <w:style w:type="paragraph" w:styleId="CommentSubject">
    <w:name w:val="annotation subject"/>
    <w:basedOn w:val="CommentText"/>
    <w:next w:val="CommentText"/>
    <w:link w:val="CommentSubjectChar"/>
    <w:semiHidden/>
    <w:unhideWhenUsed/>
    <w:rsid w:val="0087273C"/>
    <w:rPr>
      <w:b/>
      <w:bCs/>
    </w:rPr>
  </w:style>
  <w:style w:type="character" w:customStyle="1" w:styleId="CommentSubjectChar">
    <w:name w:val="Comment Subject Char"/>
    <w:basedOn w:val="CommentTextChar"/>
    <w:link w:val="CommentSubject"/>
    <w:semiHidden/>
    <w:rsid w:val="0087273C"/>
    <w:rPr>
      <w:b/>
      <w:bCs/>
      <w:sz w:val="20"/>
    </w:rPr>
  </w:style>
  <w:style w:type="paragraph" w:styleId="BalloonText">
    <w:name w:val="Balloon Text"/>
    <w:basedOn w:val="Normal"/>
    <w:link w:val="BalloonTextChar"/>
    <w:semiHidden/>
    <w:unhideWhenUsed/>
    <w:rsid w:val="00AD6E31"/>
    <w:rPr>
      <w:rFonts w:ascii="Segoe UI" w:hAnsi="Segoe UI" w:cs="Segoe UI"/>
      <w:sz w:val="18"/>
      <w:szCs w:val="18"/>
    </w:rPr>
  </w:style>
  <w:style w:type="character" w:customStyle="1" w:styleId="BalloonTextChar">
    <w:name w:val="Balloon Text Char"/>
    <w:basedOn w:val="DefaultParagraphFont"/>
    <w:link w:val="BalloonText"/>
    <w:semiHidden/>
    <w:rsid w:val="00AD6E31"/>
    <w:rPr>
      <w:rFonts w:ascii="Segoe UI" w:hAnsi="Segoe UI" w:cs="Segoe UI"/>
      <w:sz w:val="18"/>
      <w:szCs w:val="18"/>
    </w:rPr>
  </w:style>
  <w:style w:type="paragraph" w:customStyle="1" w:styleId="Style2">
    <w:name w:val="Style2"/>
    <w:basedOn w:val="ListParagraph"/>
    <w:qFormat/>
    <w:rsid w:val="008E0FCA"/>
    <w:pPr>
      <w:numPr>
        <w:numId w:val="6"/>
      </w:numPr>
      <w:tabs>
        <w:tab w:val="num" w:pos="360"/>
        <w:tab w:val="left" w:leader="underscore" w:pos="851"/>
        <w:tab w:val="left" w:pos="1418"/>
        <w:tab w:val="left" w:pos="1560"/>
      </w:tabs>
      <w:ind w:left="1070" w:firstLine="0"/>
      <w:jc w:val="both"/>
    </w:pPr>
    <w:rPr>
      <w:rFonts w:eastAsia="Calibri"/>
      <w:szCs w:val="22"/>
      <w:lang w:eastAsia="lt-LT" w:bidi="lt-LT"/>
    </w:rPr>
  </w:style>
  <w:style w:type="character" w:customStyle="1" w:styleId="ListParagraphChar">
    <w:name w:val="List Paragraph Char"/>
    <w:basedOn w:val="DefaultParagraphFont"/>
    <w:link w:val="ListParagraph"/>
    <w:uiPriority w:val="34"/>
    <w:rsid w:val="006C5EED"/>
  </w:style>
  <w:style w:type="paragraph" w:styleId="BodyTextIndent3">
    <w:name w:val="Body Text Indent 3"/>
    <w:basedOn w:val="Normal"/>
    <w:link w:val="BodyTextIndent3Char"/>
    <w:rsid w:val="00531287"/>
    <w:pPr>
      <w:ind w:firstLine="720"/>
      <w:jc w:val="both"/>
    </w:pPr>
    <w:rPr>
      <w:b/>
      <w:szCs w:val="24"/>
    </w:rPr>
  </w:style>
  <w:style w:type="character" w:customStyle="1" w:styleId="BodyTextIndent3Char">
    <w:name w:val="Body Text Indent 3 Char"/>
    <w:basedOn w:val="DefaultParagraphFont"/>
    <w:link w:val="BodyTextIndent3"/>
    <w:rsid w:val="00531287"/>
    <w:rPr>
      <w:b/>
      <w:szCs w:val="24"/>
    </w:rPr>
  </w:style>
  <w:style w:type="character" w:customStyle="1" w:styleId="Bodytext2">
    <w:name w:val="Body text (2)"/>
    <w:basedOn w:val="DefaultParagraphFont"/>
    <w:rsid w:val="00E76431"/>
    <w:rPr>
      <w:rFonts w:ascii="Times New Roman" w:eastAsia="Times New Roman" w:hAnsi="Times New Roman" w:cs="Times New Roman"/>
      <w:b w:val="0"/>
      <w:bCs w:val="0"/>
      <w:i w:val="0"/>
      <w:iCs w:val="0"/>
      <w:smallCaps w:val="0"/>
      <w:strike w:val="0"/>
      <w:color w:val="3A3A3A"/>
      <w:spacing w:val="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49117">
      <w:bodyDiv w:val="1"/>
      <w:marLeft w:val="0"/>
      <w:marRight w:val="0"/>
      <w:marTop w:val="0"/>
      <w:marBottom w:val="0"/>
      <w:divBdr>
        <w:top w:val="none" w:sz="0" w:space="0" w:color="auto"/>
        <w:left w:val="none" w:sz="0" w:space="0" w:color="auto"/>
        <w:bottom w:val="none" w:sz="0" w:space="0" w:color="auto"/>
        <w:right w:val="none" w:sz="0" w:space="0" w:color="auto"/>
      </w:divBdr>
    </w:div>
    <w:div w:id="648751759">
      <w:bodyDiv w:val="1"/>
      <w:marLeft w:val="0"/>
      <w:marRight w:val="0"/>
      <w:marTop w:val="0"/>
      <w:marBottom w:val="0"/>
      <w:divBdr>
        <w:top w:val="none" w:sz="0" w:space="0" w:color="auto"/>
        <w:left w:val="none" w:sz="0" w:space="0" w:color="auto"/>
        <w:bottom w:val="none" w:sz="0" w:space="0" w:color="auto"/>
        <w:right w:val="none" w:sz="0" w:space="0" w:color="auto"/>
      </w:divBdr>
    </w:div>
    <w:div w:id="752355680">
      <w:bodyDiv w:val="1"/>
      <w:marLeft w:val="0"/>
      <w:marRight w:val="0"/>
      <w:marTop w:val="0"/>
      <w:marBottom w:val="0"/>
      <w:divBdr>
        <w:top w:val="none" w:sz="0" w:space="0" w:color="auto"/>
        <w:left w:val="none" w:sz="0" w:space="0" w:color="auto"/>
        <w:bottom w:val="none" w:sz="0" w:space="0" w:color="auto"/>
        <w:right w:val="none" w:sz="0" w:space="0" w:color="auto"/>
      </w:divBdr>
      <w:divsChild>
        <w:div w:id="838734986">
          <w:marLeft w:val="0"/>
          <w:marRight w:val="0"/>
          <w:marTop w:val="0"/>
          <w:marBottom w:val="0"/>
          <w:divBdr>
            <w:top w:val="none" w:sz="0" w:space="0" w:color="auto"/>
            <w:left w:val="none" w:sz="0" w:space="0" w:color="auto"/>
            <w:bottom w:val="none" w:sz="0" w:space="0" w:color="auto"/>
            <w:right w:val="none" w:sz="0" w:space="0" w:color="auto"/>
          </w:divBdr>
          <w:divsChild>
            <w:div w:id="1609849135">
              <w:marLeft w:val="0"/>
              <w:marRight w:val="0"/>
              <w:marTop w:val="0"/>
              <w:marBottom w:val="0"/>
              <w:divBdr>
                <w:top w:val="none" w:sz="0" w:space="0" w:color="auto"/>
                <w:left w:val="none" w:sz="0" w:space="0" w:color="auto"/>
                <w:bottom w:val="none" w:sz="0" w:space="0" w:color="auto"/>
                <w:right w:val="none" w:sz="0" w:space="0" w:color="auto"/>
              </w:divBdr>
            </w:div>
            <w:div w:id="318729084">
              <w:marLeft w:val="0"/>
              <w:marRight w:val="0"/>
              <w:marTop w:val="0"/>
              <w:marBottom w:val="0"/>
              <w:divBdr>
                <w:top w:val="none" w:sz="0" w:space="0" w:color="auto"/>
                <w:left w:val="none" w:sz="0" w:space="0" w:color="auto"/>
                <w:bottom w:val="none" w:sz="0" w:space="0" w:color="auto"/>
                <w:right w:val="none" w:sz="0" w:space="0" w:color="auto"/>
              </w:divBdr>
            </w:div>
            <w:div w:id="394738926">
              <w:marLeft w:val="0"/>
              <w:marRight w:val="0"/>
              <w:marTop w:val="0"/>
              <w:marBottom w:val="0"/>
              <w:divBdr>
                <w:top w:val="none" w:sz="0" w:space="0" w:color="auto"/>
                <w:left w:val="none" w:sz="0" w:space="0" w:color="auto"/>
                <w:bottom w:val="none" w:sz="0" w:space="0" w:color="auto"/>
                <w:right w:val="none" w:sz="0" w:space="0" w:color="auto"/>
              </w:divBdr>
            </w:div>
            <w:div w:id="298994975">
              <w:marLeft w:val="0"/>
              <w:marRight w:val="0"/>
              <w:marTop w:val="0"/>
              <w:marBottom w:val="0"/>
              <w:divBdr>
                <w:top w:val="none" w:sz="0" w:space="0" w:color="auto"/>
                <w:left w:val="none" w:sz="0" w:space="0" w:color="auto"/>
                <w:bottom w:val="none" w:sz="0" w:space="0" w:color="auto"/>
                <w:right w:val="none" w:sz="0" w:space="0" w:color="auto"/>
              </w:divBdr>
            </w:div>
          </w:divsChild>
        </w:div>
        <w:div w:id="1001471021">
          <w:marLeft w:val="0"/>
          <w:marRight w:val="0"/>
          <w:marTop w:val="0"/>
          <w:marBottom w:val="0"/>
          <w:divBdr>
            <w:top w:val="none" w:sz="0" w:space="0" w:color="auto"/>
            <w:left w:val="none" w:sz="0" w:space="0" w:color="auto"/>
            <w:bottom w:val="none" w:sz="0" w:space="0" w:color="auto"/>
            <w:right w:val="none" w:sz="0" w:space="0" w:color="auto"/>
          </w:divBdr>
          <w:divsChild>
            <w:div w:id="49809187">
              <w:marLeft w:val="0"/>
              <w:marRight w:val="0"/>
              <w:marTop w:val="0"/>
              <w:marBottom w:val="0"/>
              <w:divBdr>
                <w:top w:val="none" w:sz="0" w:space="0" w:color="auto"/>
                <w:left w:val="none" w:sz="0" w:space="0" w:color="auto"/>
                <w:bottom w:val="none" w:sz="0" w:space="0" w:color="auto"/>
                <w:right w:val="none" w:sz="0" w:space="0" w:color="auto"/>
              </w:divBdr>
            </w:div>
            <w:div w:id="1276135063">
              <w:marLeft w:val="0"/>
              <w:marRight w:val="0"/>
              <w:marTop w:val="0"/>
              <w:marBottom w:val="0"/>
              <w:divBdr>
                <w:top w:val="none" w:sz="0" w:space="0" w:color="auto"/>
                <w:left w:val="none" w:sz="0" w:space="0" w:color="auto"/>
                <w:bottom w:val="none" w:sz="0" w:space="0" w:color="auto"/>
                <w:right w:val="none" w:sz="0" w:space="0" w:color="auto"/>
              </w:divBdr>
            </w:div>
            <w:div w:id="957101058">
              <w:marLeft w:val="0"/>
              <w:marRight w:val="0"/>
              <w:marTop w:val="0"/>
              <w:marBottom w:val="0"/>
              <w:divBdr>
                <w:top w:val="none" w:sz="0" w:space="0" w:color="auto"/>
                <w:left w:val="none" w:sz="0" w:space="0" w:color="auto"/>
                <w:bottom w:val="none" w:sz="0" w:space="0" w:color="auto"/>
                <w:right w:val="none" w:sz="0" w:space="0" w:color="auto"/>
              </w:divBdr>
            </w:div>
            <w:div w:id="1492217905">
              <w:marLeft w:val="0"/>
              <w:marRight w:val="0"/>
              <w:marTop w:val="0"/>
              <w:marBottom w:val="0"/>
              <w:divBdr>
                <w:top w:val="none" w:sz="0" w:space="0" w:color="auto"/>
                <w:left w:val="none" w:sz="0" w:space="0" w:color="auto"/>
                <w:bottom w:val="none" w:sz="0" w:space="0" w:color="auto"/>
                <w:right w:val="none" w:sz="0" w:space="0" w:color="auto"/>
              </w:divBdr>
            </w:div>
          </w:divsChild>
        </w:div>
        <w:div w:id="812257554">
          <w:marLeft w:val="0"/>
          <w:marRight w:val="0"/>
          <w:marTop w:val="0"/>
          <w:marBottom w:val="0"/>
          <w:divBdr>
            <w:top w:val="none" w:sz="0" w:space="0" w:color="auto"/>
            <w:left w:val="none" w:sz="0" w:space="0" w:color="auto"/>
            <w:bottom w:val="none" w:sz="0" w:space="0" w:color="auto"/>
            <w:right w:val="none" w:sz="0" w:space="0" w:color="auto"/>
          </w:divBdr>
        </w:div>
        <w:div w:id="2110277464">
          <w:marLeft w:val="0"/>
          <w:marRight w:val="0"/>
          <w:marTop w:val="0"/>
          <w:marBottom w:val="0"/>
          <w:divBdr>
            <w:top w:val="none" w:sz="0" w:space="0" w:color="auto"/>
            <w:left w:val="none" w:sz="0" w:space="0" w:color="auto"/>
            <w:bottom w:val="none" w:sz="0" w:space="0" w:color="auto"/>
            <w:right w:val="none" w:sz="0" w:space="0" w:color="auto"/>
          </w:divBdr>
        </w:div>
        <w:div w:id="524948909">
          <w:marLeft w:val="0"/>
          <w:marRight w:val="0"/>
          <w:marTop w:val="0"/>
          <w:marBottom w:val="0"/>
          <w:divBdr>
            <w:top w:val="none" w:sz="0" w:space="0" w:color="auto"/>
            <w:left w:val="none" w:sz="0" w:space="0" w:color="auto"/>
            <w:bottom w:val="none" w:sz="0" w:space="0" w:color="auto"/>
            <w:right w:val="none" w:sz="0" w:space="0" w:color="auto"/>
          </w:divBdr>
        </w:div>
      </w:divsChild>
    </w:div>
    <w:div w:id="831990048">
      <w:bodyDiv w:val="1"/>
      <w:marLeft w:val="0"/>
      <w:marRight w:val="0"/>
      <w:marTop w:val="0"/>
      <w:marBottom w:val="0"/>
      <w:divBdr>
        <w:top w:val="none" w:sz="0" w:space="0" w:color="auto"/>
        <w:left w:val="none" w:sz="0" w:space="0" w:color="auto"/>
        <w:bottom w:val="none" w:sz="0" w:space="0" w:color="auto"/>
        <w:right w:val="none" w:sz="0" w:space="0" w:color="auto"/>
      </w:divBdr>
    </w:div>
    <w:div w:id="899365968">
      <w:bodyDiv w:val="1"/>
      <w:marLeft w:val="0"/>
      <w:marRight w:val="0"/>
      <w:marTop w:val="0"/>
      <w:marBottom w:val="0"/>
      <w:divBdr>
        <w:top w:val="none" w:sz="0" w:space="0" w:color="auto"/>
        <w:left w:val="none" w:sz="0" w:space="0" w:color="auto"/>
        <w:bottom w:val="none" w:sz="0" w:space="0" w:color="auto"/>
        <w:right w:val="none" w:sz="0" w:space="0" w:color="auto"/>
      </w:divBdr>
      <w:divsChild>
        <w:div w:id="1740520239">
          <w:marLeft w:val="0"/>
          <w:marRight w:val="0"/>
          <w:marTop w:val="0"/>
          <w:marBottom w:val="0"/>
          <w:divBdr>
            <w:top w:val="none" w:sz="0" w:space="0" w:color="auto"/>
            <w:left w:val="none" w:sz="0" w:space="0" w:color="auto"/>
            <w:bottom w:val="none" w:sz="0" w:space="0" w:color="auto"/>
            <w:right w:val="none" w:sz="0" w:space="0" w:color="auto"/>
          </w:divBdr>
        </w:div>
        <w:div w:id="30496769">
          <w:marLeft w:val="0"/>
          <w:marRight w:val="0"/>
          <w:marTop w:val="0"/>
          <w:marBottom w:val="0"/>
          <w:divBdr>
            <w:top w:val="none" w:sz="0" w:space="0" w:color="auto"/>
            <w:left w:val="none" w:sz="0" w:space="0" w:color="auto"/>
            <w:bottom w:val="none" w:sz="0" w:space="0" w:color="auto"/>
            <w:right w:val="none" w:sz="0" w:space="0" w:color="auto"/>
          </w:divBdr>
        </w:div>
        <w:div w:id="771173056">
          <w:marLeft w:val="0"/>
          <w:marRight w:val="0"/>
          <w:marTop w:val="0"/>
          <w:marBottom w:val="0"/>
          <w:divBdr>
            <w:top w:val="none" w:sz="0" w:space="0" w:color="auto"/>
            <w:left w:val="none" w:sz="0" w:space="0" w:color="auto"/>
            <w:bottom w:val="none" w:sz="0" w:space="0" w:color="auto"/>
            <w:right w:val="none" w:sz="0" w:space="0" w:color="auto"/>
          </w:divBdr>
        </w:div>
        <w:div w:id="697630755">
          <w:marLeft w:val="0"/>
          <w:marRight w:val="0"/>
          <w:marTop w:val="0"/>
          <w:marBottom w:val="0"/>
          <w:divBdr>
            <w:top w:val="none" w:sz="0" w:space="0" w:color="auto"/>
            <w:left w:val="none" w:sz="0" w:space="0" w:color="auto"/>
            <w:bottom w:val="none" w:sz="0" w:space="0" w:color="auto"/>
            <w:right w:val="none" w:sz="0" w:space="0" w:color="auto"/>
          </w:divBdr>
        </w:div>
      </w:divsChild>
    </w:div>
    <w:div w:id="1243370008">
      <w:bodyDiv w:val="1"/>
      <w:marLeft w:val="0"/>
      <w:marRight w:val="0"/>
      <w:marTop w:val="0"/>
      <w:marBottom w:val="0"/>
      <w:divBdr>
        <w:top w:val="none" w:sz="0" w:space="0" w:color="auto"/>
        <w:left w:val="none" w:sz="0" w:space="0" w:color="auto"/>
        <w:bottom w:val="none" w:sz="0" w:space="0" w:color="auto"/>
        <w:right w:val="none" w:sz="0" w:space="0" w:color="auto"/>
      </w:divBdr>
    </w:div>
    <w:div w:id="1821575554">
      <w:bodyDiv w:val="1"/>
      <w:marLeft w:val="0"/>
      <w:marRight w:val="0"/>
      <w:marTop w:val="0"/>
      <w:marBottom w:val="0"/>
      <w:divBdr>
        <w:top w:val="none" w:sz="0" w:space="0" w:color="auto"/>
        <w:left w:val="none" w:sz="0" w:space="0" w:color="auto"/>
        <w:bottom w:val="none" w:sz="0" w:space="0" w:color="auto"/>
        <w:right w:val="none" w:sz="0" w:space="0" w:color="auto"/>
      </w:divBdr>
      <w:divsChild>
        <w:div w:id="1830554186">
          <w:marLeft w:val="0"/>
          <w:marRight w:val="0"/>
          <w:marTop w:val="0"/>
          <w:marBottom w:val="0"/>
          <w:divBdr>
            <w:top w:val="none" w:sz="0" w:space="0" w:color="auto"/>
            <w:left w:val="none" w:sz="0" w:space="0" w:color="auto"/>
            <w:bottom w:val="none" w:sz="0" w:space="0" w:color="auto"/>
            <w:right w:val="none" w:sz="0" w:space="0" w:color="auto"/>
          </w:divBdr>
        </w:div>
        <w:div w:id="844563396">
          <w:marLeft w:val="0"/>
          <w:marRight w:val="0"/>
          <w:marTop w:val="0"/>
          <w:marBottom w:val="0"/>
          <w:divBdr>
            <w:top w:val="none" w:sz="0" w:space="0" w:color="auto"/>
            <w:left w:val="none" w:sz="0" w:space="0" w:color="auto"/>
            <w:bottom w:val="none" w:sz="0" w:space="0" w:color="auto"/>
            <w:right w:val="none" w:sz="0" w:space="0" w:color="auto"/>
          </w:divBdr>
        </w:div>
        <w:div w:id="1975597996">
          <w:marLeft w:val="0"/>
          <w:marRight w:val="0"/>
          <w:marTop w:val="0"/>
          <w:marBottom w:val="0"/>
          <w:divBdr>
            <w:top w:val="none" w:sz="0" w:space="0" w:color="auto"/>
            <w:left w:val="none" w:sz="0" w:space="0" w:color="auto"/>
            <w:bottom w:val="none" w:sz="0" w:space="0" w:color="auto"/>
            <w:right w:val="none" w:sz="0" w:space="0" w:color="auto"/>
          </w:divBdr>
        </w:div>
        <w:div w:id="1063142791">
          <w:marLeft w:val="0"/>
          <w:marRight w:val="0"/>
          <w:marTop w:val="0"/>
          <w:marBottom w:val="0"/>
          <w:divBdr>
            <w:top w:val="none" w:sz="0" w:space="0" w:color="auto"/>
            <w:left w:val="none" w:sz="0" w:space="0" w:color="auto"/>
            <w:bottom w:val="none" w:sz="0" w:space="0" w:color="auto"/>
            <w:right w:val="none" w:sz="0" w:space="0" w:color="auto"/>
          </w:divBdr>
        </w:div>
      </w:divsChild>
    </w:div>
    <w:div w:id="1944996840">
      <w:bodyDiv w:val="1"/>
      <w:marLeft w:val="0"/>
      <w:marRight w:val="0"/>
      <w:marTop w:val="0"/>
      <w:marBottom w:val="0"/>
      <w:divBdr>
        <w:top w:val="none" w:sz="0" w:space="0" w:color="auto"/>
        <w:left w:val="none" w:sz="0" w:space="0" w:color="auto"/>
        <w:bottom w:val="none" w:sz="0" w:space="0" w:color="auto"/>
        <w:right w:val="none" w:sz="0" w:space="0" w:color="auto"/>
      </w:divBdr>
      <w:divsChild>
        <w:div w:id="1473134897">
          <w:marLeft w:val="0"/>
          <w:marRight w:val="0"/>
          <w:marTop w:val="0"/>
          <w:marBottom w:val="0"/>
          <w:divBdr>
            <w:top w:val="none" w:sz="0" w:space="0" w:color="auto"/>
            <w:left w:val="none" w:sz="0" w:space="0" w:color="auto"/>
            <w:bottom w:val="none" w:sz="0" w:space="0" w:color="auto"/>
            <w:right w:val="none" w:sz="0" w:space="0" w:color="auto"/>
          </w:divBdr>
        </w:div>
        <w:div w:id="404492009">
          <w:marLeft w:val="0"/>
          <w:marRight w:val="0"/>
          <w:marTop w:val="0"/>
          <w:marBottom w:val="0"/>
          <w:divBdr>
            <w:top w:val="none" w:sz="0" w:space="0" w:color="auto"/>
            <w:left w:val="none" w:sz="0" w:space="0" w:color="auto"/>
            <w:bottom w:val="none" w:sz="0" w:space="0" w:color="auto"/>
            <w:right w:val="none" w:sz="0" w:space="0" w:color="auto"/>
          </w:divBdr>
        </w:div>
        <w:div w:id="12847082">
          <w:marLeft w:val="0"/>
          <w:marRight w:val="0"/>
          <w:marTop w:val="0"/>
          <w:marBottom w:val="0"/>
          <w:divBdr>
            <w:top w:val="none" w:sz="0" w:space="0" w:color="auto"/>
            <w:left w:val="none" w:sz="0" w:space="0" w:color="auto"/>
            <w:bottom w:val="none" w:sz="0" w:space="0" w:color="auto"/>
            <w:right w:val="none" w:sz="0" w:space="0" w:color="auto"/>
          </w:divBdr>
        </w:div>
        <w:div w:id="688801454">
          <w:marLeft w:val="0"/>
          <w:marRight w:val="0"/>
          <w:marTop w:val="0"/>
          <w:marBottom w:val="0"/>
          <w:divBdr>
            <w:top w:val="none" w:sz="0" w:space="0" w:color="auto"/>
            <w:left w:val="none" w:sz="0" w:space="0" w:color="auto"/>
            <w:bottom w:val="none" w:sz="0" w:space="0" w:color="auto"/>
            <w:right w:val="none" w:sz="0" w:space="0" w:color="auto"/>
          </w:divBdr>
        </w:div>
        <w:div w:id="2662769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22903</Words>
  <Characters>13055</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35887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Sušinskaitė</dc:creator>
  <cp:lastModifiedBy>Ugnė Bulovaitė-Dausinienė</cp:lastModifiedBy>
  <cp:revision>4</cp:revision>
  <cp:lastPrinted>2025-06-04T12:36:00Z</cp:lastPrinted>
  <dcterms:created xsi:type="dcterms:W3CDTF">2025-10-20T06:52:00Z</dcterms:created>
  <dcterms:modified xsi:type="dcterms:W3CDTF">2025-10-20T07:12:00Z</dcterms:modified>
</cp:coreProperties>
</file>